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58F6912B" w14:textId="77777777" w:rsidR="00AF6088" w:rsidRPr="00251B75" w:rsidRDefault="00AF6088" w:rsidP="00AF6088"/>
    <w:p w14:paraId="062C14B6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課題設定型産業技術開発費助成金返還報告書（取消に係るもの）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4878D34B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に対する上記助成金の交付決定の取消に伴い、当該取消に係る部分の助成金を返還したいので、課題設定型産業技術開発費助成金交付規程第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260F066" w14:textId="77777777" w:rsidR="00F06F82" w:rsidRPr="00251B75" w:rsidRDefault="00F06F82" w:rsidP="00AF6088">
      <w:pPr>
        <w:pStyle w:val="2"/>
        <w:spacing w:line="240" w:lineRule="auto"/>
        <w:ind w:leftChars="39" w:left="267" w:hanging="185"/>
        <w:rPr>
          <w:rFonts w:ascii="ＭＳ 明朝" w:hAnsi="ＭＳ 明朝" w:hint="eastAsia"/>
          <w:snapToGrid w:val="0"/>
        </w:rPr>
      </w:pPr>
      <w:bookmarkStart w:id="0" w:name="_GoBack"/>
      <w:bookmarkEnd w:id="0"/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2019-12-26T07:03:00Z</dcterms:modified>
</cp:coreProperties>
</file>