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3F385" w14:textId="73C2767B" w:rsidR="004A2B6E" w:rsidRDefault="00DA29C8" w:rsidP="008B35B7">
      <w:pPr>
        <w:widowControl/>
        <w:jc w:val="left"/>
      </w:pPr>
      <w:r>
        <w:rPr>
          <w:noProof/>
        </w:rPr>
        <mc:AlternateContent>
          <mc:Choice Requires="wps">
            <w:drawing>
              <wp:anchor distT="0" distB="0" distL="114300" distR="114300" simplePos="0" relativeHeight="251645952" behindDoc="0" locked="0" layoutInCell="1" allowOverlap="1" wp14:anchorId="66EF93B5" wp14:editId="36FFA37F">
                <wp:simplePos x="0" y="0"/>
                <wp:positionH relativeFrom="margin">
                  <wp:posOffset>5172701</wp:posOffset>
                </wp:positionH>
                <wp:positionV relativeFrom="paragraph">
                  <wp:posOffset>36233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E7153A" w:rsidRPr="001F0D7D" w:rsidRDefault="00E7153A"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7.3pt;margin-top:2.8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">
                <v:textbox>
                  <w:txbxContent>
                    <w:p w14:paraId="3915F0AE" w14:textId="2C5C8538" w:rsidR="00E7153A" w:rsidRPr="001F0D7D" w:rsidRDefault="00E7153A"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08E8ADCA" w:rsidR="004A2B6E" w:rsidRDefault="00235EF5" w:rsidP="004A2B6E">
      <w:pPr>
        <w:ind w:firstLineChars="100" w:firstLine="210"/>
        <w:jc w:val="left"/>
        <w:rPr>
          <w:szCs w:val="21"/>
        </w:rPr>
      </w:pPr>
      <w:r>
        <w:rPr>
          <w:rFonts w:hint="eastAsia"/>
          <w:szCs w:val="21"/>
        </w:rPr>
        <w:t>2</w:t>
      </w:r>
      <w:r>
        <w:rPr>
          <w:szCs w:val="21"/>
        </w:rPr>
        <w:t>016</w:t>
      </w:r>
      <w:r w:rsidR="004A2B6E" w:rsidRPr="00110C00">
        <w:rPr>
          <w:rFonts w:hint="eastAsia"/>
          <w:szCs w:val="21"/>
        </w:rPr>
        <w:t>年</w:t>
      </w:r>
      <w:r w:rsidR="004A2B6E" w:rsidRPr="00110C00">
        <w:rPr>
          <w:rFonts w:hint="eastAsia"/>
          <w:szCs w:val="21"/>
        </w:rPr>
        <w:t>3</w:t>
      </w:r>
      <w:r w:rsidR="004A2B6E" w:rsidRPr="00110C00">
        <w:rPr>
          <w:rFonts w:hint="eastAsia"/>
          <w:szCs w:val="21"/>
        </w:rPr>
        <w:t>月</w:t>
      </w:r>
      <w:r w:rsidR="004A2B6E" w:rsidRPr="00110C00">
        <w:rPr>
          <w:rFonts w:hint="eastAsia"/>
          <w:szCs w:val="21"/>
        </w:rPr>
        <w:t>22</w:t>
      </w:r>
      <w:r w:rsidR="004A2B6E"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110C00">
        <w:rPr>
          <w:rFonts w:hint="eastAsia"/>
          <w:szCs w:val="21"/>
        </w:rPr>
        <w:t>2</w:t>
      </w:r>
      <w:r>
        <w:rPr>
          <w:szCs w:val="21"/>
        </w:rPr>
        <w:t>4</w:t>
      </w:r>
      <w:r w:rsidR="004A2B6E"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4A2B6E">
        <w:rPr>
          <w:rFonts w:hint="eastAsia"/>
          <w:szCs w:val="21"/>
        </w:rPr>
        <w:t>が決定されました。本指針に基づき、女性活躍推進法に基づく認定</w:t>
      </w:r>
      <w:r w:rsidR="004A2B6E" w:rsidRPr="00110C00">
        <w:rPr>
          <w:rFonts w:hint="eastAsia"/>
          <w:szCs w:val="21"/>
        </w:rPr>
        <w:t>(</w:t>
      </w:r>
      <w:r w:rsidRPr="00747E9C">
        <w:rPr>
          <w:rFonts w:hint="eastAsia"/>
          <w:color w:val="000000" w:themeColor="text1"/>
          <w:szCs w:val="21"/>
        </w:rPr>
        <w:t>えるぼし認定企業・</w:t>
      </w:r>
      <w:r w:rsidRPr="00747E9C">
        <w:rPr>
          <w:rFonts w:hint="eastAsia"/>
          <w:color w:val="000000" w:themeColor="text1"/>
        </w:rPr>
        <w:t>プラチナえるぼし認定企業</w:t>
      </w:r>
      <w:r w:rsidR="004A2B6E" w:rsidRPr="00110C00">
        <w:rPr>
          <w:rFonts w:hint="eastAsia"/>
          <w:szCs w:val="21"/>
        </w:rPr>
        <w:t>)</w:t>
      </w:r>
      <w:r w:rsidR="004A2B6E">
        <w:rPr>
          <w:rFonts w:hint="eastAsia"/>
          <w:szCs w:val="21"/>
        </w:rPr>
        <w:t>、次世代育成支援対策推進法に基づく認定</w:t>
      </w:r>
      <w:r w:rsidR="004A2B6E" w:rsidRPr="00110C00">
        <w:rPr>
          <w:rFonts w:hint="eastAsia"/>
          <w:szCs w:val="21"/>
        </w:rPr>
        <w:t>(</w:t>
      </w:r>
      <w:r w:rsidR="004A2B6E">
        <w:rPr>
          <w:rFonts w:hint="eastAsia"/>
          <w:szCs w:val="21"/>
        </w:rPr>
        <w:t>くるみん認定</w:t>
      </w:r>
      <w:r>
        <w:rPr>
          <w:rFonts w:hint="eastAsia"/>
          <w:szCs w:val="21"/>
        </w:rPr>
        <w:t>企業</w:t>
      </w:r>
      <w:r w:rsidR="004A2B6E">
        <w:rPr>
          <w:rFonts w:hint="eastAsia"/>
          <w:szCs w:val="21"/>
        </w:rPr>
        <w:t>・プラチナくるみん認定</w:t>
      </w:r>
      <w:r>
        <w:rPr>
          <w:rFonts w:hint="eastAsia"/>
          <w:szCs w:val="21"/>
        </w:rPr>
        <w:t>企業</w:t>
      </w:r>
      <w:r w:rsidR="004A2B6E" w:rsidRPr="00110C00">
        <w:rPr>
          <w:rFonts w:hint="eastAsia"/>
          <w:szCs w:val="21"/>
        </w:rPr>
        <w:t>)</w:t>
      </w:r>
      <w:r w:rsidR="004A2B6E">
        <w:rPr>
          <w:rFonts w:hint="eastAsia"/>
          <w:szCs w:val="21"/>
        </w:rPr>
        <w:t>、若者雇用促進法に基づく認定（ユースエール認定</w:t>
      </w:r>
      <w:r>
        <w:rPr>
          <w:rFonts w:hint="eastAsia"/>
          <w:szCs w:val="21"/>
        </w:rPr>
        <w:t>企業</w:t>
      </w:r>
      <w:r w:rsidR="004A2B6E">
        <w:rPr>
          <w:rFonts w:hint="eastAsia"/>
          <w:szCs w:val="21"/>
        </w:rPr>
        <w:t>）の状況について記載ください。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40185398" w:rsidR="004A2B6E" w:rsidRDefault="00235EF5" w:rsidP="004A2B6E">
            <w:pPr>
              <w:jc w:val="left"/>
              <w:rPr>
                <w:szCs w:val="21"/>
              </w:rPr>
            </w:pPr>
            <w:r>
              <w:rPr>
                <w:rFonts w:hint="eastAsia"/>
                <w:szCs w:val="21"/>
              </w:rPr>
              <w:t>提案</w:t>
            </w:r>
            <w:r w:rsidR="004A2B6E">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7460EEF9"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18F7A23B" w:rsidR="004A2B6E" w:rsidRDefault="00235EF5" w:rsidP="004A2B6E">
            <w:pPr>
              <w:jc w:val="left"/>
              <w:rPr>
                <w:szCs w:val="21"/>
              </w:rPr>
            </w:pPr>
            <w:r>
              <w:rPr>
                <w:rFonts w:hint="eastAsia"/>
                <w:szCs w:val="21"/>
              </w:rPr>
              <w:t>ユースエール認定</w:t>
            </w:r>
          </w:p>
        </w:tc>
      </w:tr>
      <w:tr w:rsidR="004A2B6E" w14:paraId="3F4723CD" w14:textId="77777777" w:rsidTr="004A2B6E">
        <w:tc>
          <w:tcPr>
            <w:tcW w:w="2435" w:type="dxa"/>
          </w:tcPr>
          <w:p w14:paraId="42435F7E" w14:textId="22F64B17" w:rsidR="004A2B6E" w:rsidRDefault="004A2B6E" w:rsidP="004A2B6E">
            <w:pPr>
              <w:jc w:val="left"/>
              <w:rPr>
                <w:szCs w:val="21"/>
              </w:rPr>
            </w:pPr>
            <w:r>
              <w:rPr>
                <w:rFonts w:hint="eastAsia"/>
                <w:szCs w:val="21"/>
              </w:rPr>
              <w:t>○○</w:t>
            </w:r>
            <w:r w:rsidR="00235EF5">
              <w:rPr>
                <w:rFonts w:hint="eastAsia"/>
                <w:szCs w:val="21"/>
              </w:rPr>
              <w:t>大学</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6F17764A" w:rsidR="004A2B6E" w:rsidRDefault="00235EF5" w:rsidP="004A2B6E">
            <w:pPr>
              <w:jc w:val="left"/>
              <w:rPr>
                <w:szCs w:val="21"/>
              </w:rPr>
            </w:pPr>
            <w:r>
              <w:rPr>
                <w:rFonts w:hint="eastAsia"/>
                <w:szCs w:val="21"/>
              </w:rPr>
              <w:t>プラチナくるみん認定（○年○月○日）</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8080" w:type="dxa"/>
        <w:tblLook w:val="04A0" w:firstRow="1" w:lastRow="0" w:firstColumn="1" w:lastColumn="0" w:noHBand="0" w:noVBand="1"/>
      </w:tblPr>
      <w:tblGrid>
        <w:gridCol w:w="4395"/>
        <w:gridCol w:w="3685"/>
      </w:tblGrid>
      <w:tr w:rsidR="004A2B6E" w:rsidRPr="002951DD" w14:paraId="7F43DCC9" w14:textId="77777777" w:rsidTr="00235EF5">
        <w:tc>
          <w:tcPr>
            <w:tcW w:w="8080"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235EF5">
        <w:tc>
          <w:tcPr>
            <w:tcW w:w="4395"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1ACF87B"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w:t>
            </w:r>
            <w:r w:rsidR="00235EF5" w:rsidRPr="00747E9C">
              <w:rPr>
                <w:rFonts w:asciiTheme="minorEastAsia" w:hAnsiTheme="minorEastAsia" w:hint="eastAsia"/>
                <w:color w:val="000000" w:themeColor="text1"/>
                <w:sz w:val="18"/>
                <w:szCs w:val="18"/>
              </w:rPr>
              <w:t>えるぼし認定企業</w:t>
            </w:r>
            <w:r w:rsidR="00235EF5" w:rsidRPr="00747E9C">
              <w:rPr>
                <w:rFonts w:hint="eastAsia"/>
                <w:color w:val="000000" w:themeColor="text1"/>
                <w:sz w:val="18"/>
                <w:szCs w:val="18"/>
              </w:rPr>
              <w:t>・プラチナえるぼし認定企業</w:t>
            </w:r>
            <w:r w:rsidRPr="002951DD">
              <w:rPr>
                <w:rFonts w:asciiTheme="minorEastAsia" w:hAnsiTheme="minorEastAsia" w:hint="eastAsia"/>
                <w:sz w:val="18"/>
                <w:szCs w:val="21"/>
              </w:rPr>
              <w:t>）</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235EF5">
        <w:tc>
          <w:tcPr>
            <w:tcW w:w="4395"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235EF5">
        <w:tc>
          <w:tcPr>
            <w:tcW w:w="4395"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235EF5" w:rsidRPr="002951DD" w14:paraId="1FF9CEB9" w14:textId="77777777" w:rsidTr="00235EF5">
        <w:tc>
          <w:tcPr>
            <w:tcW w:w="4395" w:type="dxa"/>
            <w:vMerge/>
            <w:vAlign w:val="center"/>
          </w:tcPr>
          <w:p w14:paraId="34940700" w14:textId="77777777" w:rsidR="00235EF5" w:rsidRPr="002951DD" w:rsidRDefault="00235EF5" w:rsidP="004A2B6E">
            <w:pPr>
              <w:jc w:val="center"/>
              <w:rPr>
                <w:rFonts w:asciiTheme="minorEastAsia" w:hAnsiTheme="minorEastAsia"/>
                <w:sz w:val="18"/>
                <w:szCs w:val="21"/>
              </w:rPr>
            </w:pPr>
          </w:p>
        </w:tc>
        <w:tc>
          <w:tcPr>
            <w:tcW w:w="3685" w:type="dxa"/>
            <w:vAlign w:val="center"/>
          </w:tcPr>
          <w:p w14:paraId="2DDD5B06" w14:textId="25E2C4B9" w:rsidR="00235EF5" w:rsidRPr="002951DD" w:rsidRDefault="00235EF5" w:rsidP="004A2B6E">
            <w:pPr>
              <w:jc w:val="center"/>
              <w:rPr>
                <w:rFonts w:asciiTheme="minorEastAsia" w:hAnsiTheme="minorEastAsia"/>
                <w:sz w:val="18"/>
                <w:szCs w:val="21"/>
              </w:rPr>
            </w:pPr>
            <w:r w:rsidRPr="00747E9C">
              <w:rPr>
                <w:rFonts w:asciiTheme="minorEastAsia" w:hAnsiTheme="minorEastAsia" w:hint="eastAsia"/>
                <w:color w:val="000000" w:themeColor="text1"/>
                <w:sz w:val="18"/>
                <w:szCs w:val="21"/>
              </w:rPr>
              <w:t>プラチナえるぼし</w:t>
            </w:r>
            <w:r w:rsidRPr="00747E9C">
              <w:rPr>
                <w:rFonts w:asciiTheme="minorEastAsia" w:hAnsiTheme="minorEastAsia" w:hint="eastAsia"/>
                <w:color w:val="000000" w:themeColor="text1"/>
                <w:sz w:val="18"/>
                <w:szCs w:val="21"/>
                <w:vertAlign w:val="superscript"/>
              </w:rPr>
              <w:t>※２</w:t>
            </w:r>
          </w:p>
        </w:tc>
      </w:tr>
      <w:tr w:rsidR="004A2B6E" w:rsidRPr="002951DD" w14:paraId="1DDCCC18" w14:textId="77777777" w:rsidTr="00235EF5">
        <w:tc>
          <w:tcPr>
            <w:tcW w:w="4395"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69BCEE66"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w:t>
            </w:r>
            <w:r w:rsidR="00235EF5">
              <w:rPr>
                <w:rFonts w:asciiTheme="minorEastAsia" w:hAnsiTheme="minorEastAsia" w:hint="eastAsia"/>
                <w:sz w:val="18"/>
                <w:szCs w:val="21"/>
                <w:vertAlign w:val="superscript"/>
              </w:rPr>
              <w:t>３</w:t>
            </w:r>
          </w:p>
        </w:tc>
      </w:tr>
      <w:tr w:rsidR="004A2B6E" w:rsidRPr="002951DD" w14:paraId="172DAE84" w14:textId="77777777" w:rsidTr="00235EF5">
        <w:tc>
          <w:tcPr>
            <w:tcW w:w="4395"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2F45E20C"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w:t>
            </w:r>
            <w:r w:rsidR="00235EF5">
              <w:rPr>
                <w:rFonts w:asciiTheme="minorEastAsia" w:hAnsiTheme="minorEastAsia" w:hint="eastAsia"/>
                <w:sz w:val="18"/>
                <w:szCs w:val="21"/>
              </w:rPr>
              <w:t>企業</w:t>
            </w:r>
            <w:r w:rsidRPr="002951DD">
              <w:rPr>
                <w:rFonts w:asciiTheme="minorEastAsia" w:hAnsiTheme="minorEastAsia" w:hint="eastAsia"/>
                <w:sz w:val="18"/>
                <w:szCs w:val="21"/>
              </w:rPr>
              <w:t>・プラチナくるみん認定</w:t>
            </w:r>
            <w:r w:rsidR="00235EF5">
              <w:rPr>
                <w:rFonts w:asciiTheme="minorEastAsia" w:hAnsiTheme="minorEastAsia" w:hint="eastAsia"/>
                <w:sz w:val="18"/>
                <w:szCs w:val="21"/>
              </w:rPr>
              <w:t>企業</w:t>
            </w:r>
            <w:r w:rsidRPr="002951DD">
              <w:rPr>
                <w:rFonts w:asciiTheme="minorEastAsia" w:hAnsiTheme="minorEastAsia" w:hint="eastAsia"/>
                <w:sz w:val="18"/>
                <w:szCs w:val="21"/>
              </w:rPr>
              <w:t>）</w:t>
            </w:r>
          </w:p>
        </w:tc>
        <w:tc>
          <w:tcPr>
            <w:tcW w:w="3685" w:type="dxa"/>
            <w:vAlign w:val="center"/>
          </w:tcPr>
          <w:p w14:paraId="45598AC6" w14:textId="27FEECF8"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w:t>
            </w:r>
            <w:r w:rsidR="00235EF5">
              <w:rPr>
                <w:rFonts w:asciiTheme="minorEastAsia" w:hAnsiTheme="minorEastAsia" w:hint="eastAsia"/>
                <w:sz w:val="18"/>
                <w:szCs w:val="21"/>
                <w:vertAlign w:val="superscript"/>
              </w:rPr>
              <w:t>４</w:t>
            </w:r>
          </w:p>
        </w:tc>
      </w:tr>
      <w:tr w:rsidR="004A2B6E" w:rsidRPr="002951DD" w14:paraId="21569CB3" w14:textId="77777777" w:rsidTr="00235EF5">
        <w:tc>
          <w:tcPr>
            <w:tcW w:w="4395"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01E0BAC1"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w:t>
            </w:r>
            <w:r w:rsidR="00235EF5">
              <w:rPr>
                <w:rFonts w:asciiTheme="minorEastAsia" w:hAnsiTheme="minorEastAsia" w:hint="eastAsia"/>
                <w:sz w:val="18"/>
                <w:szCs w:val="21"/>
                <w:vertAlign w:val="superscript"/>
              </w:rPr>
              <w:t>５</w:t>
            </w:r>
          </w:p>
        </w:tc>
      </w:tr>
      <w:tr w:rsidR="004A2B6E" w:rsidRPr="002951DD" w14:paraId="723D0862" w14:textId="77777777" w:rsidTr="00235EF5">
        <w:tc>
          <w:tcPr>
            <w:tcW w:w="4395"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235EF5">
        <w:tc>
          <w:tcPr>
            <w:tcW w:w="8080"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0BC589B" w:rsidR="004A2B6E" w:rsidRPr="002951DD" w:rsidRDefault="004A2B6E" w:rsidP="00235EF5">
            <w:pPr>
              <w:jc w:val="center"/>
              <w:rPr>
                <w:rFonts w:asciiTheme="minorEastAsia" w:hAnsiTheme="minorEastAsia"/>
                <w:sz w:val="18"/>
                <w:szCs w:val="21"/>
              </w:rPr>
            </w:pPr>
            <w:r w:rsidRPr="002951DD">
              <w:rPr>
                <w:rFonts w:asciiTheme="minorEastAsia" w:hAnsiTheme="minorEastAsia" w:hint="eastAsia"/>
                <w:sz w:val="18"/>
                <w:szCs w:val="21"/>
              </w:rPr>
              <w:t>（ユースエール認定</w:t>
            </w:r>
            <w:r w:rsidR="00235EF5">
              <w:rPr>
                <w:rFonts w:asciiTheme="minorEastAsia" w:hAnsiTheme="minorEastAsia" w:hint="eastAsia"/>
                <w:sz w:val="18"/>
                <w:szCs w:val="21"/>
              </w:rPr>
              <w:t>企業</w:t>
            </w:r>
            <w:r w:rsidRPr="002951DD">
              <w:rPr>
                <w:rFonts w:asciiTheme="minorEastAsia" w:hAnsiTheme="minorEastAsia" w:hint="eastAsia"/>
                <w:sz w:val="18"/>
                <w:szCs w:val="21"/>
              </w:rPr>
              <w:t>）</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7EC7F479" w14:textId="77777777" w:rsidR="00235EF5"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w:t>
      </w:r>
    </w:p>
    <w:p w14:paraId="23F0AE0C" w14:textId="0AF31BC1" w:rsidR="004A2B6E" w:rsidRPr="002951DD" w:rsidRDefault="004A2B6E" w:rsidP="00235EF5">
      <w:pPr>
        <w:ind w:firstLineChars="300" w:firstLine="540"/>
        <w:jc w:val="left"/>
        <w:rPr>
          <w:rFonts w:asciiTheme="minorEastAsia" w:hAnsiTheme="minorEastAsia"/>
          <w:sz w:val="18"/>
          <w:szCs w:val="21"/>
        </w:rPr>
      </w:pPr>
      <w:r w:rsidRPr="002951DD">
        <w:rPr>
          <w:rFonts w:asciiTheme="minorEastAsia" w:hAnsiTheme="minorEastAsia" w:hint="eastAsia"/>
          <w:sz w:val="18"/>
          <w:szCs w:val="21"/>
        </w:rPr>
        <w:t>※１</w:t>
      </w:r>
      <w:r w:rsidR="00235EF5">
        <w:rPr>
          <w:rFonts w:asciiTheme="minorEastAsia" w:hAnsiTheme="minorEastAsia" w:hint="eastAsia"/>
          <w:sz w:val="18"/>
          <w:szCs w:val="21"/>
        </w:rPr>
        <w:t xml:space="preserve">　</w:t>
      </w:r>
      <w:r w:rsidR="00235EF5" w:rsidRPr="00747E9C">
        <w:rPr>
          <w:rFonts w:asciiTheme="minorEastAsia" w:hAnsiTheme="minorEastAsia" w:hint="eastAsia"/>
          <w:color w:val="000000" w:themeColor="text1"/>
          <w:sz w:val="18"/>
          <w:szCs w:val="21"/>
        </w:rPr>
        <w:t>女性活躍推進法第９条に基づく認定。なお、</w:t>
      </w:r>
      <w:r w:rsidRPr="002951DD">
        <w:rPr>
          <w:rFonts w:asciiTheme="minorEastAsia" w:hAnsiTheme="minorEastAsia" w:hint="eastAsia"/>
          <w:sz w:val="18"/>
          <w:szCs w:val="21"/>
        </w:rPr>
        <w:t>労働時間等の働き方に係る基準は満たすことが必要。</w:t>
      </w:r>
    </w:p>
    <w:p w14:paraId="2DBB7655" w14:textId="77777777" w:rsidR="00235EF5" w:rsidRPr="00747E9C" w:rsidRDefault="00235EF5" w:rsidP="00235EF5">
      <w:pPr>
        <w:ind w:leftChars="135" w:left="1107" w:hangingChars="458" w:hanging="824"/>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※２　女性の職業生活における活躍の推進に関する法律等の一部を改正する法律 (令和元年法第24 号)による改正後の女性活躍推進法第12 条に基づく認定</w:t>
      </w:r>
    </w:p>
    <w:p w14:paraId="0BB772EC" w14:textId="77777777" w:rsidR="00235EF5" w:rsidRPr="00747E9C" w:rsidRDefault="00235EF5" w:rsidP="00235EF5">
      <w:pPr>
        <w:ind w:leftChars="270" w:left="1087" w:hangingChars="289" w:hanging="52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※３　</w:t>
      </w:r>
      <w:r w:rsidRPr="00747E9C">
        <w:rPr>
          <w:rFonts w:ascii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17C08B9F" w14:textId="77777777" w:rsidR="00235EF5" w:rsidRPr="00747E9C" w:rsidRDefault="00235EF5" w:rsidP="00235EF5">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※４　次世代育成支援対策推進法施行規則等の一部を改正する省令による改正前の認定基準又は同附則第２条第３項の規定による経過措置に基づく認定</w:t>
      </w:r>
    </w:p>
    <w:p w14:paraId="3C8FF59A" w14:textId="08300EA4" w:rsidR="004A2B6E" w:rsidRDefault="00235EF5" w:rsidP="008B35B7">
      <w:pPr>
        <w:ind w:leftChars="270" w:left="1170" w:hangingChars="335" w:hanging="603"/>
        <w:jc w:val="left"/>
        <w:rPr>
          <w:szCs w:val="21"/>
        </w:rPr>
      </w:pPr>
      <w:r w:rsidRPr="00747E9C">
        <w:rPr>
          <w:rFonts w:asciiTheme="minorEastAsia" w:hAnsiTheme="minorEastAsia" w:hint="eastAsia"/>
          <w:color w:val="000000" w:themeColor="text1"/>
          <w:sz w:val="18"/>
          <w:szCs w:val="21"/>
        </w:rPr>
        <w:t xml:space="preserve">※５　</w:t>
      </w:r>
      <w:r w:rsidRPr="00747E9C">
        <w:rPr>
          <w:rFonts w:asciiTheme="majorEastAsia" w:eastAsiaTheme="majorEastAsia" w:hAnsiTheme="majorEastAsia" w:hint="eastAsia"/>
          <w:color w:val="000000" w:themeColor="text1"/>
          <w:sz w:val="18"/>
          <w:szCs w:val="18"/>
        </w:rPr>
        <w:t>次世代育成支援対策推進法施行規則等の一部を改正する省令（平成29 年厚生労働省令第31 号）による改正後の認定基準に基づく認定</w:t>
      </w:r>
    </w:p>
    <w:sectPr w:rsidR="004A2B6E" w:rsidSect="000F3D05">
      <w:footerReference w:type="even"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8BEE6" w14:textId="77777777" w:rsidR="00E7153A" w:rsidRDefault="00E7153A">
      <w:r>
        <w:separator/>
      </w:r>
    </w:p>
  </w:endnote>
  <w:endnote w:type="continuationSeparator" w:id="0">
    <w:p w14:paraId="421EFC4C" w14:textId="77777777" w:rsidR="00E7153A" w:rsidRDefault="00E7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FFE9" w14:textId="77777777" w:rsidR="00E7153A" w:rsidRDefault="00E7153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7153A" w:rsidRDefault="00E7153A">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B4511" w14:textId="77777777" w:rsidR="00E7153A" w:rsidRDefault="00E7153A">
      <w:r>
        <w:separator/>
      </w:r>
    </w:p>
  </w:footnote>
  <w:footnote w:type="continuationSeparator" w:id="0">
    <w:p w14:paraId="0F399BC8" w14:textId="77777777" w:rsidR="00E7153A" w:rsidRDefault="00E71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69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6B00"/>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8B8"/>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5EF5"/>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612"/>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75D"/>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545"/>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2F8C"/>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867"/>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C27"/>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1B5F"/>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5B7"/>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219A"/>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1B1"/>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153A"/>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966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1043</Words>
  <Characters>255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2021-01-20T06:23:00Z</dcterms:created>
  <dcterms:modified xsi:type="dcterms:W3CDTF">2021-01-20T06:23:00Z</dcterms:modified>
</cp:coreProperties>
</file>