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0951BE74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課題設定型産業技術開発費助成金に係る事故報告書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79BEB43A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上記の件について、課題設定型産業技術開発費助成金交付規程第９条</w:t>
      </w:r>
      <w:r w:rsidR="001E1CA2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1E1CA2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2021-02-05T07:31:00Z</dcterms:modified>
</cp:coreProperties>
</file>