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447DE1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062C14B6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課題設定型産業技術開発費助成金返還報告書（取消に係るもの）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4878D34B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に対する上記助成金の交付決定の取消に伴い、当該取消に係る部分の助成金を返還したいので、課題設定型産業技術開発費助成金交付規程第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260F066" w14:textId="77777777" w:rsidR="00F06F82" w:rsidRPr="00251B75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2021-02-05T07:44:00Z</dcterms:modified>
</cp:coreProperties>
</file>