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437D" w14:textId="77777777" w:rsidR="00FC3C77" w:rsidRDefault="00FC3C77" w:rsidP="00FC3C77">
      <w:pPr>
        <w:jc w:val="left"/>
      </w:pPr>
      <w:r>
        <w:rPr>
          <w:rFonts w:hint="eastAsia"/>
        </w:rPr>
        <w:t>（参考資料２）</w:t>
      </w:r>
    </w:p>
    <w:p w14:paraId="2720D3C0" w14:textId="77777777" w:rsidR="00FC3C77" w:rsidRDefault="00FC3C77" w:rsidP="00FC3C77">
      <w:pPr>
        <w:jc w:val="left"/>
      </w:pPr>
    </w:p>
    <w:p w14:paraId="31682F36" w14:textId="77777777" w:rsidR="00FC3C77" w:rsidRDefault="00FC3C77" w:rsidP="00FC3C77">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知財合意書の作成例</w:t>
      </w:r>
      <w:r>
        <w:rPr>
          <w:rFonts w:ascii="ＭＳ ゴシック" w:eastAsia="ＭＳ ゴシック" w:hAnsi="ＭＳ ゴシック" w:cs="ＭＳ ゴシック" w:hint="eastAsia"/>
          <w:b/>
          <w:kern w:val="0"/>
          <w:sz w:val="24"/>
        </w:rPr>
        <w:t>について</w:t>
      </w:r>
    </w:p>
    <w:p w14:paraId="04E808E2" w14:textId="77777777"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14:paraId="54A9668B" w14:textId="77777777" w:rsidR="00FC3C77" w:rsidRDefault="00FC3C77" w:rsidP="00FC3C77">
      <w:pPr>
        <w:autoSpaceDE w:val="0"/>
        <w:autoSpaceDN w:val="0"/>
        <w:adjustRightInd w:val="0"/>
        <w:spacing w:line="360" w:lineRule="exact"/>
        <w:rPr>
          <w:rFonts w:ascii="ＭＳ ゴシック" w:hAnsi="Century" w:cs="ＭＳ ゴシック"/>
          <w:kern w:val="0"/>
          <w:sz w:val="24"/>
        </w:rPr>
      </w:pPr>
    </w:p>
    <w:p w14:paraId="01CFD54A"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D3635DA" w14:textId="77777777"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別添１０）に従い、研究開発テーマ（プロジェクト）において知財合意書を作成する必要があります。以下に、知財合意書の作成例を提示しますので御活用ください。知財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っては、経済産業省の「委託研究開発における知的財産マネジメントに関する運用ガイドライン」（平成２７年５月）も併せて御参照ください。</w:t>
      </w:r>
    </w:p>
    <w:p w14:paraId="43BCA7FE" w14:textId="77777777"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14:paraId="378583CE"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81E4916" w14:textId="77777777" w:rsidR="00FC3C77"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Pr="00C0305B">
        <w:rPr>
          <w:rFonts w:ascii="ＭＳ 明朝" w:hAnsi="ＭＳ 明朝" w:cs="ＭＳ明朝" w:hint="eastAsia"/>
          <w:kern w:val="0"/>
          <w:sz w:val="24"/>
        </w:rPr>
        <w:t>新産業創出新技術先導研究プログラム</w:t>
      </w:r>
      <w:r>
        <w:rPr>
          <w:rFonts w:ascii="ＭＳ 明朝" w:hAnsi="ＭＳ 明朝" w:cs="ＭＳ明朝" w:hint="eastAsia"/>
          <w:kern w:val="0"/>
          <w:sz w:val="24"/>
        </w:rPr>
        <w:t>）／（研究開発テーマ名を記載）</w:t>
      </w:r>
    </w:p>
    <w:p w14:paraId="5CE67CE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「知財合意書」</w:t>
      </w:r>
    </w:p>
    <w:p w14:paraId="11526E55" w14:textId="77777777" w:rsidR="00FC3C77" w:rsidRPr="00F40B5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225F6023"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14:paraId="3FF7ED77"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83" w:hangingChars="118" w:hanging="283"/>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Pr="00C0305B">
        <w:rPr>
          <w:rFonts w:ascii="ＭＳ 明朝" w:hAnsi="ＭＳ 明朝" w:cs="ＭＳ明朝" w:hint="eastAsia"/>
          <w:kern w:val="0"/>
          <w:sz w:val="24"/>
        </w:rPr>
        <w:t>新産業創出新技術先導研究プログラム</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14:paraId="255DC46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1944528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14:paraId="6D1FA85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14:paraId="728ADA0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14:paraId="53DAAA6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14:paraId="06C7773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14:paraId="2D34B43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14:paraId="59F1C5BE"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14:paraId="2B3BF339"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種苗法第２条第２項に規定する品種の育成</w:t>
      </w:r>
    </w:p>
    <w:p w14:paraId="35EEAC7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14:paraId="205A69F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14:paraId="47A0907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14:paraId="75D3B7C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14:paraId="563DC86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w:t>
      </w:r>
      <w:r w:rsidRPr="00CF7AE9">
        <w:rPr>
          <w:rFonts w:ascii="Century" w:hAnsi="Century" w:cs="ＭＳ 明朝" w:hint="eastAsia"/>
          <w:sz w:val="24"/>
        </w:rPr>
        <w:lastRenderedPageBreak/>
        <w:t>位及び外国における上記各権利及び地位に相当する権利及び地位（以下「産業財産権」と総称する。）</w:t>
      </w:r>
    </w:p>
    <w:p w14:paraId="1B3EB89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著作権（著作権法（昭和４５年法律第４８号）第２１条から第２８条までに規定する全ての権利を含む）及び外国における上記権利に相当する権利（以下「著作権」と総称する。）</w:t>
      </w:r>
    </w:p>
    <w:p w14:paraId="503B6AA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14:paraId="1276F8D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7935DD3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「プロジェクト参加者」とは、本プロジェクトを実施する別紙１に記載された者をいう。</w:t>
      </w:r>
    </w:p>
    <w:p w14:paraId="2275A51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14:paraId="164BFA51" w14:textId="77777777" w:rsidR="00FC3C77" w:rsidRPr="001E22F8"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7BCEB26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（知財運営委員会）</w:t>
      </w:r>
    </w:p>
    <w:p w14:paraId="439F872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第３条　本プロジェクトにおける知的財産の取扱いを適切に行うため、知財運営委員会を設置する。</w:t>
      </w:r>
    </w:p>
    <w:p w14:paraId="5A113D6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知財運営委員会は、本プロジェクトにおける知的財産の取扱いについて審議決定する。</w:t>
      </w:r>
    </w:p>
    <w:p w14:paraId="626EA9B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14:paraId="4A72660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21C1782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（秘密保持）</w:t>
      </w:r>
    </w:p>
    <w:p w14:paraId="162C61C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3FB05D7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一　開示を受ける際、既に公知となっていたもの</w:t>
      </w:r>
    </w:p>
    <w:p w14:paraId="6BFFA62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二　開示を受ける際、自己が正当に保有していたもの</w:t>
      </w:r>
    </w:p>
    <w:p w14:paraId="499712C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三　開示を受けた後、自己の責によらずに公知となったもの</w:t>
      </w:r>
    </w:p>
    <w:p w14:paraId="43B7E44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四　開示を受けた後、正当な権利を有する第三者より秘密保持義務を負うことなく開示を受けたもの</w:t>
      </w:r>
    </w:p>
    <w:p w14:paraId="00BE9540"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五　開示を受けた情報によらずに、自己が独自に入手し</w:t>
      </w:r>
      <w:r w:rsidRPr="003F4BC8">
        <w:rPr>
          <w:rFonts w:ascii="ＭＳ 明朝" w:hAnsi="ＭＳ 明朝" w:hint="eastAsia"/>
          <w:sz w:val="24"/>
        </w:rPr>
        <w:t>、又は創</w:t>
      </w:r>
      <w:r w:rsidRPr="00CF7AE9">
        <w:rPr>
          <w:rFonts w:ascii="ＭＳ 明朝" w:hAnsi="ＭＳ 明朝" w:hint="eastAsia"/>
          <w:sz w:val="24"/>
        </w:rPr>
        <w:t>出したもの</w:t>
      </w:r>
    </w:p>
    <w:p w14:paraId="2A7076F7"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3790BCD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前２項に定めるもののほか、本プロジェクトにおける秘密漏洩防止及び技術情報流出防</w:t>
      </w:r>
      <w:r w:rsidRPr="00CF7AE9">
        <w:rPr>
          <w:rFonts w:ascii="ＭＳ 明朝" w:hAnsi="ＭＳ 明朝" w:hint="eastAsia"/>
          <w:sz w:val="24"/>
        </w:rPr>
        <w:lastRenderedPageBreak/>
        <w:t>止のために必要な措置については、知財運営委員会において決定するものとする。</w:t>
      </w:r>
    </w:p>
    <w:p w14:paraId="46A98B0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146E0D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（本プロジェクトの成果の第三者への開示の事前承認）</w:t>
      </w:r>
    </w:p>
    <w:p w14:paraId="472C370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プロジェクト参加者は、知財運営委員会の承認を得ることなく、本プロジェクトの実施により得られた成果をプロジェクト参加者以外の第三者に対して開示し又は漏洩してはならない。</w:t>
      </w:r>
    </w:p>
    <w:p w14:paraId="0648C851"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31396FB1"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（発明等の成果の届出及び権利化等方針の決定</w:t>
      </w:r>
      <w:r>
        <w:rPr>
          <w:rFonts w:ascii="ＭＳ 明朝" w:hAnsi="ＭＳ 明朝" w:hint="eastAsia"/>
          <w:sz w:val="24"/>
        </w:rPr>
        <w:t>手続き</w:t>
      </w:r>
      <w:r w:rsidRPr="00CF7AE9">
        <w:rPr>
          <w:rFonts w:ascii="ＭＳ 明朝" w:hAnsi="ＭＳ 明朝" w:hint="eastAsia"/>
          <w:sz w:val="24"/>
        </w:rPr>
        <w:t>）</w:t>
      </w:r>
    </w:p>
    <w:p w14:paraId="037EAFD9"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2E2CC371"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14:paraId="065294F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29291262"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（出願による権利化）</w:t>
      </w:r>
    </w:p>
    <w:p w14:paraId="27B306D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第７条　プロジェクト参加者は、本プロジェクトの成果を出願により権利化するに当たっては、</w:t>
      </w:r>
      <w:r w:rsidRPr="00CF7AE9">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hAnsi="ＭＳ 明朝" w:hint="eastAsia"/>
          <w:sz w:val="24"/>
        </w:rPr>
        <w:t>原則とする。</w:t>
      </w:r>
    </w:p>
    <w:p w14:paraId="1A1ABD7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0EE2BFF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本プロジェクトの成果の出願等に要する費用は、原則として出願人が負担するものとする。</w:t>
      </w:r>
    </w:p>
    <w:p w14:paraId="2BEB42B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B6C4EF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（本プロジェクトの実施により得られた知的財産権の帰属）</w:t>
      </w:r>
    </w:p>
    <w:p w14:paraId="051E0857"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第８条　本プロジェクトの実施により得られた知的財産権（以下「フォアグラウンドＩＰ」という。）は、発明者等が属するプロジェクト参加者の職務発明規程等に基づき当該参加者に承継させるものとする。</w:t>
      </w:r>
    </w:p>
    <w:p w14:paraId="6C32A47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p>
    <w:p w14:paraId="6DDCE95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4EF05C63"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（共有するフォアグラウンドＩＰの取扱い）</w:t>
      </w:r>
    </w:p>
    <w:p w14:paraId="76151B3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第９条　プロジェクト参加者は、他のプロジェクト参加者と共有するフォアグラウンドＩＰについて、自由かつ無償にて実施できるものとする。</w:t>
      </w:r>
    </w:p>
    <w:p w14:paraId="22C1808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46D28A3"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CF7AE9">
        <w:rPr>
          <w:rFonts w:ascii="ＭＳ 明朝" w:hAnsi="ＭＳ 明朝" w:hint="eastAsia"/>
          <w:sz w:val="24"/>
        </w:rPr>
        <w:t>（知的財産権の実施許諾）</w:t>
      </w:r>
    </w:p>
    <w:p w14:paraId="1ABCF4BF"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CF7AE9">
        <w:rPr>
          <w:rFonts w:ascii="ＭＳ 明朝" w:hAnsi="ＭＳ 明朝" w:hint="eastAsia"/>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w:t>
      </w:r>
      <w:r w:rsidRPr="00CF7AE9">
        <w:rPr>
          <w:rFonts w:ascii="ＭＳ 明朝" w:hAnsi="ＭＳ 明朝" w:hint="eastAsia"/>
          <w:sz w:val="24"/>
        </w:rPr>
        <w:lastRenderedPageBreak/>
        <w:t>だし、プロジェクト参加者間で有償により実施許諾すること等の別段の取決めがある場合はこの限りでない。</w:t>
      </w:r>
    </w:p>
    <w:p w14:paraId="5E05FCD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２</w:t>
      </w:r>
      <w:r w:rsidRPr="00CF7AE9">
        <w:rPr>
          <w:rFonts w:ascii="ＭＳ 明朝" w:hAnsi="ＭＳ 明朝" w:hint="eastAsia"/>
          <w:sz w:val="24"/>
        </w:rPr>
        <w:t xml:space="preserve">　前項の規定は、プロジェクト参加者が、保有するノウハウを他のプロジェクト参加者に対して開示することを義務づけるものではない。</w:t>
      </w:r>
    </w:p>
    <w:p w14:paraId="26C2439D" w14:textId="77777777" w:rsidR="00FC3C77"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05A8A0A6" w14:textId="77777777"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w:t>
      </w:r>
      <w:r w:rsidRPr="001E22F8">
        <w:rPr>
          <w:rFonts w:ascii="ＭＳ 明朝" w:hAnsi="ＭＳ 明朝" w:hint="eastAsia"/>
          <w:sz w:val="24"/>
        </w:rPr>
        <w:t>プロジェクト成果の後継プロジェクトへの活用</w:t>
      </w:r>
      <w:r>
        <w:rPr>
          <w:rFonts w:ascii="ＭＳ 明朝" w:hAnsi="ＭＳ 明朝" w:hint="eastAsia"/>
          <w:sz w:val="24"/>
        </w:rPr>
        <w:t>）</w:t>
      </w:r>
    </w:p>
    <w:p w14:paraId="3127C624" w14:textId="77777777"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第１１条　エネルギー・環境新技術先導プログラム（又は新産業創出新技術先導研究プログラム）</w:t>
      </w:r>
      <w:r w:rsidRPr="001E22F8">
        <w:rPr>
          <w:rFonts w:ascii="ＭＳ 明朝" w:hAnsi="ＭＳ 明朝" w:hint="eastAsia"/>
          <w:sz w:val="24"/>
        </w:rPr>
        <w:t>の目的に照らして、フォアグラウンドＩＰの保有者は、プロジェクト成果を基にした後のプロジェクト（「後継プロジェクト」という。以下同じ。）が実施される場合には、後継プロジェクトの参加者の当該プロジェクト期間中における研究開発活動に対して、ＮＥＤＯが求めたときは、当該フォアグラウンドＩＰを実施許諾するものとする。</w:t>
      </w:r>
    </w:p>
    <w:p w14:paraId="5DE911A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5156B41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（フォアグラウンドＩＰの移転先への義務の承継）</w:t>
      </w:r>
    </w:p>
    <w:p w14:paraId="0648C030"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２</w:t>
      </w:r>
      <w:r w:rsidRPr="00CF7AE9">
        <w:rPr>
          <w:rFonts w:ascii="Century" w:hAnsi="Century" w:hint="eastAsia"/>
          <w:sz w:val="24"/>
        </w:rPr>
        <w:t>条　プロジェクト参加者は、フォアグラウンドＩＰの移転を行うときは、第７条から本条までの規定により課されている義務を負うよう当該知的財産権の移転先に約させなければならない。</w:t>
      </w:r>
    </w:p>
    <w:p w14:paraId="3001AA62"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4AF24D3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（本プロジェクトから脱退したプロジェクト参加者の取扱い）</w:t>
      </w:r>
    </w:p>
    <w:p w14:paraId="4C89FC9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３</w:t>
      </w:r>
      <w:r w:rsidRPr="00CF7AE9">
        <w:rPr>
          <w:rFonts w:ascii="ＭＳ 明朝" w:hAnsi="ＭＳ 明朝" w:hint="eastAsia"/>
          <w:sz w:val="24"/>
        </w:rPr>
        <w:t>条　プロジェクト参加者は、本プロジェクトから脱退した場合においても、本合意書により自己に課された義務を負うものとする。</w:t>
      </w:r>
    </w:p>
    <w:p w14:paraId="64AD22F8"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612381A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（協議）</w:t>
      </w:r>
    </w:p>
    <w:p w14:paraId="2A328DC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第１</w:t>
      </w:r>
      <w:r>
        <w:rPr>
          <w:rFonts w:ascii="ＭＳ 明朝" w:hAnsi="ＭＳ 明朝" w:cs="ＭＳ明朝" w:hint="eastAsia"/>
          <w:kern w:val="0"/>
          <w:sz w:val="24"/>
        </w:rPr>
        <w:t>４</w:t>
      </w:r>
      <w:r w:rsidRPr="00CF7AE9">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14:paraId="70770E5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14:paraId="226F39FD"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CF7AE9">
        <w:rPr>
          <w:rFonts w:ascii="Century" w:hAnsi="Century" w:hint="eastAsia"/>
          <w:sz w:val="24"/>
        </w:rPr>
        <w:t>（本合意書の改訂）</w:t>
      </w:r>
    </w:p>
    <w:p w14:paraId="201072E8"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５</w:t>
      </w:r>
      <w:r w:rsidRPr="00CF7AE9">
        <w:rPr>
          <w:rFonts w:ascii="Century" w:hAnsi="Century" w:hint="eastAsia"/>
          <w:sz w:val="24"/>
        </w:rPr>
        <w:t>条　知財運営委員会は、全てのプロジェクト参加者による同意を得て本合意書の改訂を行うことができる。</w:t>
      </w:r>
    </w:p>
    <w:p w14:paraId="3214F983"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２　知財運営委員会は、本合意書の改訂を行う場合は、事前に国に届け出るものとする。</w:t>
      </w:r>
    </w:p>
    <w:p w14:paraId="69B4D826"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59D5278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（有効期間及び残存条項）</w:t>
      </w:r>
    </w:p>
    <w:p w14:paraId="615A84AA"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６</w:t>
      </w:r>
      <w:r w:rsidRPr="00CF7AE9">
        <w:rPr>
          <w:rFonts w:ascii="ＭＳ 明朝" w:hAnsi="ＭＳ 明朝" w:hint="eastAsia"/>
          <w:sz w:val="24"/>
        </w:rPr>
        <w:t>条　本合意書は、○年○月○日より発効し、本プロジェクトの終了後○年経過するまでは有効とする。</w:t>
      </w:r>
    </w:p>
    <w:p w14:paraId="68A05C0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前項の規定にかかわらず、第４条の規定は、情報開示者が秘匿すべきとして明示した期間中は有効とし、第７条から第１</w:t>
      </w:r>
      <w:r>
        <w:rPr>
          <w:rFonts w:ascii="ＭＳ 明朝" w:hAnsi="ＭＳ 明朝" w:hint="eastAsia"/>
          <w:sz w:val="24"/>
        </w:rPr>
        <w:t>２</w:t>
      </w:r>
      <w:r w:rsidRPr="00CF7AE9">
        <w:rPr>
          <w:rFonts w:ascii="ＭＳ 明朝" w:hAnsi="ＭＳ 明朝" w:hint="eastAsia"/>
          <w:sz w:val="24"/>
        </w:rPr>
        <w:t>条までの規定は、フォアグラウンドＩＰの権利存続期間中は、当該存続するフォアグラウンドＩＰについて有効とする。</w:t>
      </w:r>
    </w:p>
    <w:p w14:paraId="6AF846F2"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51C6A527"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t>本合意書が有効であることの証として本書○○通を作成し、本プロジェクトの当事者である参加者がそれぞれ記名捺印の上１通を保有する。</w:t>
      </w:r>
    </w:p>
    <w:p w14:paraId="4CBAB118"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14:paraId="3128BD16" w14:textId="77777777" w:rsidR="00FC3C77" w:rsidRPr="00CF7AE9" w:rsidRDefault="007D27E0"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Pr>
          <w:rFonts w:ascii="ＭＳ 明朝" w:hAnsi="ＭＳ 明朝" w:cs="ＭＳ明朝" w:hint="eastAsia"/>
          <w:kern w:val="0"/>
          <w:sz w:val="24"/>
        </w:rPr>
        <w:t>２０○</w:t>
      </w:r>
      <w:r w:rsidR="00FC3C77" w:rsidRPr="00CF7AE9">
        <w:rPr>
          <w:rFonts w:ascii="ＭＳ 明朝" w:hAnsi="ＭＳ 明朝" w:cs="ＭＳ明朝" w:hint="eastAsia"/>
          <w:kern w:val="0"/>
          <w:sz w:val="24"/>
        </w:rPr>
        <w:t>○年○</w:t>
      </w:r>
      <w:r>
        <w:rPr>
          <w:rFonts w:ascii="ＭＳ 明朝" w:hAnsi="ＭＳ 明朝" w:cs="ＭＳ明朝" w:hint="eastAsia"/>
          <w:kern w:val="0"/>
          <w:sz w:val="24"/>
        </w:rPr>
        <w:t>○</w:t>
      </w:r>
      <w:r w:rsidR="00FC3C77" w:rsidRPr="00CF7AE9">
        <w:rPr>
          <w:rFonts w:ascii="ＭＳ 明朝" w:hAnsi="ＭＳ 明朝" w:cs="ＭＳ明朝" w:hint="eastAsia"/>
          <w:kern w:val="0"/>
          <w:sz w:val="24"/>
        </w:rPr>
        <w:t>月</w:t>
      </w:r>
      <w:r>
        <w:rPr>
          <w:rFonts w:ascii="ＭＳ 明朝" w:hAnsi="ＭＳ 明朝" w:cs="ＭＳ明朝" w:hint="eastAsia"/>
          <w:kern w:val="0"/>
          <w:sz w:val="24"/>
        </w:rPr>
        <w:t>○</w:t>
      </w:r>
      <w:r w:rsidR="00FC3C77" w:rsidRPr="00CF7AE9">
        <w:rPr>
          <w:rFonts w:ascii="ＭＳ 明朝" w:hAnsi="ＭＳ 明朝" w:cs="ＭＳ明朝" w:hint="eastAsia"/>
          <w:kern w:val="0"/>
          <w:sz w:val="24"/>
        </w:rPr>
        <w:t>○日</w:t>
      </w:r>
    </w:p>
    <w:p w14:paraId="02EAC6E5"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03DCE0C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4BA75AB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6E4F8F4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14:paraId="7D37CCC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60B7435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719FF74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20DDB330"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14:paraId="742FF700"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6F23AE89"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46EBC191"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5D6DC4F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572B4500" w14:textId="77777777" w:rsidR="00FC3C77" w:rsidRPr="00CF7AE9" w:rsidRDefault="00FC3C77" w:rsidP="00FC3C77">
      <w:pPr>
        <w:widowControl/>
        <w:jc w:val="left"/>
        <w:rPr>
          <w:rFonts w:ascii="ＭＳ 明朝" w:hAnsi="ＭＳ 明朝"/>
          <w:sz w:val="22"/>
        </w:rPr>
      </w:pPr>
    </w:p>
    <w:p w14:paraId="3202ED17" w14:textId="77777777" w:rsidR="00FC3C77" w:rsidRPr="00791ADD" w:rsidRDefault="00FC3C77" w:rsidP="00FC3C77">
      <w:pPr>
        <w:jc w:val="left"/>
      </w:pPr>
    </w:p>
    <w:p w14:paraId="354E47E6" w14:textId="77777777" w:rsidR="00FC3C77" w:rsidRPr="00A174A9" w:rsidRDefault="00FC3C77" w:rsidP="00FC3C77">
      <w:pPr>
        <w:jc w:val="left"/>
      </w:pPr>
    </w:p>
    <w:p w14:paraId="17291368" w14:textId="77777777" w:rsidR="004073C1" w:rsidRPr="00FC3C77" w:rsidRDefault="004073C1"/>
    <w:sectPr w:rsidR="004073C1" w:rsidRPr="00FC3C77" w:rsidSect="0036332B">
      <w:footerReference w:type="even" r:id="rId6"/>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0DD1" w14:textId="77777777" w:rsidR="009C42FE" w:rsidRDefault="007D27E0">
      <w:r>
        <w:separator/>
      </w:r>
    </w:p>
  </w:endnote>
  <w:endnote w:type="continuationSeparator" w:id="0">
    <w:p w14:paraId="0E8007D0" w14:textId="77777777" w:rsidR="009C42FE" w:rsidRDefault="007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F487" w14:textId="77777777" w:rsidR="0035550C" w:rsidRDefault="00FC3C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D5A2B4" w14:textId="77777777" w:rsidR="0035550C" w:rsidRDefault="002C22C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2FE2" w14:textId="77777777" w:rsidR="009C42FE" w:rsidRDefault="007D27E0">
      <w:r>
        <w:separator/>
      </w:r>
    </w:p>
  </w:footnote>
  <w:footnote w:type="continuationSeparator" w:id="0">
    <w:p w14:paraId="7FA3193D" w14:textId="77777777" w:rsidR="009C42FE" w:rsidRDefault="007D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2C22CA"/>
    <w:rsid w:val="004073C1"/>
    <w:rsid w:val="007D27E0"/>
    <w:rsid w:val="009C42FE"/>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A2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2C22CA"/>
    <w:pPr>
      <w:tabs>
        <w:tab w:val="center" w:pos="4252"/>
        <w:tab w:val="right" w:pos="8504"/>
      </w:tabs>
      <w:snapToGrid w:val="0"/>
    </w:pPr>
  </w:style>
  <w:style w:type="character" w:customStyle="1" w:styleId="a7">
    <w:name w:val="ヘッダー (文字)"/>
    <w:basedOn w:val="a0"/>
    <w:link w:val="a6"/>
    <w:uiPriority w:val="99"/>
    <w:rsid w:val="002C22CA"/>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2021-12-23T08:10:00Z</dcterms:created>
  <dcterms:modified xsi:type="dcterms:W3CDTF">2021-12-23T08:10:00Z</dcterms:modified>
</cp:coreProperties>
</file>