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44E5C" w14:textId="3CD0AFF0" w:rsidR="005E356D" w:rsidRPr="00747E9C" w:rsidRDefault="005C7929" w:rsidP="005E356D">
      <w:pPr>
        <w:jc w:val="center"/>
        <w:rPr>
          <w:color w:val="000000" w:themeColor="text1"/>
          <w:sz w:val="24"/>
        </w:rPr>
      </w:pPr>
      <w:r w:rsidRPr="005C7929">
        <w:rPr>
          <w:noProof/>
          <w:color w:val="000000" w:themeColor="text1"/>
          <w:sz w:val="24"/>
        </w:rPr>
        <mc:AlternateContent>
          <mc:Choice Requires="wps">
            <w:drawing>
              <wp:anchor distT="45720" distB="45720" distL="114300" distR="114300" simplePos="0" relativeHeight="251659264" behindDoc="0" locked="0" layoutInCell="1" allowOverlap="1" wp14:anchorId="2CFA5963" wp14:editId="270DA34C">
                <wp:simplePos x="0" y="0"/>
                <wp:positionH relativeFrom="column">
                  <wp:posOffset>5905500</wp:posOffset>
                </wp:positionH>
                <wp:positionV relativeFrom="paragraph">
                  <wp:posOffset>-333375</wp:posOffset>
                </wp:positionV>
                <wp:extent cx="98107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404620"/>
                        </a:xfrm>
                        <a:prstGeom prst="rect">
                          <a:avLst/>
                        </a:prstGeom>
                        <a:noFill/>
                        <a:ln w="9525">
                          <a:noFill/>
                          <a:miter lim="800000"/>
                          <a:headEnd/>
                          <a:tailEnd/>
                        </a:ln>
                      </wps:spPr>
                      <wps:txbx>
                        <w:txbxContent>
                          <w:p w14:paraId="41C9F41B" w14:textId="4C8A47ED" w:rsidR="005C7929" w:rsidRDefault="005C7929">
                            <w:r>
                              <w:rPr>
                                <w:rFonts w:hint="eastAsia"/>
                              </w:rPr>
                              <w:t>【別添４】</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FA5963" id="_x0000_t202" coordsize="21600,21600" o:spt="202" path="m,l,21600r21600,l21600,xe">
                <v:stroke joinstyle="miter"/>
                <v:path gradientshapeok="t" o:connecttype="rect"/>
              </v:shapetype>
              <v:shape id="テキスト ボックス 2" o:spid="_x0000_s1026" type="#_x0000_t202" style="position:absolute;left:0;text-align:left;margin-left:465pt;margin-top:-26.25pt;width:77.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" filled="f" stroked="f">
                <v:textbox style="mso-fit-shape-to-text:t">
                  <w:txbxContent>
                    <w:p w14:paraId="41C9F41B" w14:textId="4C8A47ED" w:rsidR="005C7929" w:rsidRDefault="005C7929">
                      <w:r>
                        <w:rPr>
                          <w:rFonts w:hint="eastAsia"/>
                        </w:rPr>
                        <w:t>【別添４】</w:t>
                      </w:r>
                    </w:p>
                  </w:txbxContent>
                </v:textbox>
              </v:shape>
            </w:pict>
          </mc:Fallback>
        </mc:AlternateContent>
      </w:r>
      <w:r w:rsidR="005E356D" w:rsidRPr="00747E9C">
        <w:rPr>
          <w:rFonts w:hint="eastAsia"/>
          <w:color w:val="000000" w:themeColor="text1"/>
          <w:sz w:val="24"/>
        </w:rPr>
        <w:t>－　ワーク・ライフ・バランス等推進企業に関する認定等の状況について　－</w:t>
      </w:r>
    </w:p>
    <w:p w14:paraId="5D1ED2E5" w14:textId="77777777" w:rsidR="005E356D" w:rsidRPr="00747E9C" w:rsidRDefault="005E356D" w:rsidP="005E356D">
      <w:pPr>
        <w:jc w:val="left"/>
        <w:rPr>
          <w:color w:val="000000" w:themeColor="text1"/>
          <w:szCs w:val="21"/>
        </w:rPr>
      </w:pPr>
    </w:p>
    <w:p w14:paraId="028D933C"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第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)、次世代育成支援対策推進法に基づく認定(くるみん認定企業・プラチナくるみん認定企業)、若者雇用促進法に基づく認定（ユースエール認定企業）の状況について記載ください。</w:t>
      </w:r>
    </w:p>
    <w:p w14:paraId="0C56087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p>
    <w:p w14:paraId="5B8F8264"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2B8A19E6"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6"/>
        <w:tblW w:w="9769" w:type="dxa"/>
        <w:tblLook w:val="04A0" w:firstRow="1" w:lastRow="0" w:firstColumn="1" w:lastColumn="0" w:noHBand="0" w:noVBand="1"/>
      </w:tblPr>
      <w:tblGrid>
        <w:gridCol w:w="2433"/>
        <w:gridCol w:w="1386"/>
        <w:gridCol w:w="5950"/>
      </w:tblGrid>
      <w:tr w:rsidR="005E356D" w:rsidRPr="0017640A" w14:paraId="670C53A5" w14:textId="77777777" w:rsidTr="005E356D">
        <w:trPr>
          <w:trHeight w:val="341"/>
        </w:trPr>
        <w:tc>
          <w:tcPr>
            <w:tcW w:w="2433" w:type="dxa"/>
          </w:tcPr>
          <w:p w14:paraId="6C106677"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86" w:type="dxa"/>
          </w:tcPr>
          <w:p w14:paraId="4C37E23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50" w:type="dxa"/>
          </w:tcPr>
          <w:p w14:paraId="16EEED2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5E356D" w:rsidRPr="0017640A" w14:paraId="39D7AE99" w14:textId="77777777" w:rsidTr="005E356D">
        <w:trPr>
          <w:trHeight w:val="170"/>
        </w:trPr>
        <w:tc>
          <w:tcPr>
            <w:tcW w:w="2433" w:type="dxa"/>
          </w:tcPr>
          <w:p w14:paraId="5EF1CB6A"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7D157F9D"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3CCDAFA2"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5E356D" w:rsidRPr="0017640A" w14:paraId="2A27863C" w14:textId="77777777" w:rsidTr="005E356D">
        <w:trPr>
          <w:trHeight w:val="341"/>
        </w:trPr>
        <w:tc>
          <w:tcPr>
            <w:tcW w:w="2433" w:type="dxa"/>
          </w:tcPr>
          <w:p w14:paraId="2251E7C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3B352F4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0263B846"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46A1041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5E356D" w:rsidRPr="0017640A" w14:paraId="539F082C" w14:textId="77777777" w:rsidTr="005E356D">
        <w:trPr>
          <w:trHeight w:val="170"/>
        </w:trPr>
        <w:tc>
          <w:tcPr>
            <w:tcW w:w="2433" w:type="dxa"/>
          </w:tcPr>
          <w:p w14:paraId="4955710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86" w:type="dxa"/>
          </w:tcPr>
          <w:p w14:paraId="6DDE1373"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7B9D10EB"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5E356D" w:rsidRPr="0017640A" w14:paraId="1D68ADDE" w14:textId="77777777" w:rsidTr="005E356D">
        <w:trPr>
          <w:trHeight w:val="98"/>
        </w:trPr>
        <w:tc>
          <w:tcPr>
            <w:tcW w:w="2433" w:type="dxa"/>
          </w:tcPr>
          <w:p w14:paraId="1709631E" w14:textId="77777777" w:rsidR="005E356D" w:rsidRPr="0017640A" w:rsidRDefault="005E356D" w:rsidP="0094373D">
            <w:pPr>
              <w:jc w:val="left"/>
              <w:rPr>
                <w:rFonts w:asciiTheme="minorEastAsia" w:eastAsiaTheme="minorEastAsia" w:hAnsiTheme="minorEastAsia"/>
                <w:color w:val="000000" w:themeColor="text1"/>
                <w:szCs w:val="21"/>
              </w:rPr>
            </w:pPr>
          </w:p>
        </w:tc>
        <w:tc>
          <w:tcPr>
            <w:tcW w:w="1386" w:type="dxa"/>
          </w:tcPr>
          <w:p w14:paraId="5E2C3549" w14:textId="77777777" w:rsidR="005E356D" w:rsidRPr="0017640A" w:rsidRDefault="005E356D" w:rsidP="0094373D">
            <w:pPr>
              <w:jc w:val="left"/>
              <w:rPr>
                <w:rFonts w:asciiTheme="minorEastAsia" w:eastAsiaTheme="minorEastAsia" w:hAnsiTheme="minorEastAsia"/>
                <w:color w:val="000000" w:themeColor="text1"/>
                <w:szCs w:val="21"/>
              </w:rPr>
            </w:pPr>
          </w:p>
        </w:tc>
        <w:tc>
          <w:tcPr>
            <w:tcW w:w="5950" w:type="dxa"/>
          </w:tcPr>
          <w:p w14:paraId="610524FB" w14:textId="77777777" w:rsidR="005E356D" w:rsidRPr="0017640A" w:rsidRDefault="005E356D" w:rsidP="0094373D">
            <w:pPr>
              <w:jc w:val="left"/>
              <w:rPr>
                <w:rFonts w:asciiTheme="minorEastAsia" w:eastAsiaTheme="minorEastAsia" w:hAnsiTheme="minorEastAsia"/>
                <w:color w:val="000000" w:themeColor="text1"/>
                <w:szCs w:val="21"/>
              </w:rPr>
            </w:pPr>
          </w:p>
        </w:tc>
      </w:tr>
    </w:tbl>
    <w:p w14:paraId="53E2DAB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40ED79BE" w14:textId="77777777" w:rsidR="005E356D" w:rsidRPr="00747E9C" w:rsidRDefault="005E356D" w:rsidP="005E356D">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71645100" w14:textId="77777777" w:rsidR="005E356D" w:rsidRPr="00747E9C" w:rsidRDefault="005E356D" w:rsidP="005E356D">
      <w:pPr>
        <w:spacing w:line="0" w:lineRule="atLeast"/>
        <w:ind w:firstLineChars="100" w:firstLine="80"/>
        <w:jc w:val="left"/>
        <w:rPr>
          <w:color w:val="000000" w:themeColor="text1"/>
          <w:sz w:val="8"/>
          <w:szCs w:val="8"/>
        </w:rPr>
      </w:pPr>
    </w:p>
    <w:p w14:paraId="30846B2E" w14:textId="77777777" w:rsidR="005E356D" w:rsidRPr="0017640A" w:rsidRDefault="005E356D" w:rsidP="005E356D">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6310990D"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6" w:history="1">
        <w:r w:rsidRPr="0017640A">
          <w:rPr>
            <w:rStyle w:val="a5"/>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6"/>
        <w:tblpPr w:leftFromText="142" w:rightFromText="142" w:vertAnchor="text" w:horzAnchor="margin" w:tblpXSpec="center" w:tblpY="57"/>
        <w:tblW w:w="8577" w:type="dxa"/>
        <w:tblLook w:val="04A0" w:firstRow="1" w:lastRow="0" w:firstColumn="1" w:lastColumn="0" w:noHBand="0" w:noVBand="1"/>
      </w:tblPr>
      <w:tblGrid>
        <w:gridCol w:w="4746"/>
        <w:gridCol w:w="3831"/>
      </w:tblGrid>
      <w:tr w:rsidR="005E356D" w:rsidRPr="00747E9C" w14:paraId="56E38824" w14:textId="77777777" w:rsidTr="005E356D">
        <w:trPr>
          <w:trHeight w:val="259"/>
        </w:trPr>
        <w:tc>
          <w:tcPr>
            <w:tcW w:w="8577" w:type="dxa"/>
            <w:gridSpan w:val="2"/>
            <w:vAlign w:val="center"/>
          </w:tcPr>
          <w:p w14:paraId="0ECC83A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5E356D" w:rsidRPr="00747E9C" w14:paraId="35DBD19F" w14:textId="77777777" w:rsidTr="005E356D">
        <w:trPr>
          <w:trHeight w:val="259"/>
        </w:trPr>
        <w:tc>
          <w:tcPr>
            <w:tcW w:w="4746" w:type="dxa"/>
            <w:vMerge w:val="restart"/>
            <w:vAlign w:val="center"/>
          </w:tcPr>
          <w:p w14:paraId="71EAAB2F"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52B62FAC"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えるぼし認定企業</w:t>
            </w:r>
            <w:r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30" w:type="dxa"/>
            <w:vAlign w:val="center"/>
          </w:tcPr>
          <w:p w14:paraId="324FAE3B"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5E356D" w:rsidRPr="00747E9C" w14:paraId="5DB2E55E" w14:textId="77777777" w:rsidTr="005E356D">
        <w:trPr>
          <w:trHeight w:val="270"/>
        </w:trPr>
        <w:tc>
          <w:tcPr>
            <w:tcW w:w="4746" w:type="dxa"/>
            <w:vMerge/>
            <w:vAlign w:val="center"/>
          </w:tcPr>
          <w:p w14:paraId="4D057F7A"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6F8466E"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5E356D" w:rsidRPr="00747E9C" w14:paraId="17269172" w14:textId="77777777" w:rsidTr="005E356D">
        <w:trPr>
          <w:trHeight w:val="270"/>
        </w:trPr>
        <w:tc>
          <w:tcPr>
            <w:tcW w:w="4746" w:type="dxa"/>
            <w:vMerge/>
            <w:vAlign w:val="center"/>
          </w:tcPr>
          <w:p w14:paraId="33162735"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73EAF0D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Pr="00747E9C">
              <w:rPr>
                <w:rFonts w:asciiTheme="minorEastAsia" w:hAnsiTheme="minorEastAsia" w:hint="eastAsia"/>
                <w:color w:val="000000" w:themeColor="text1"/>
                <w:sz w:val="18"/>
                <w:szCs w:val="21"/>
                <w:vertAlign w:val="superscript"/>
              </w:rPr>
              <w:t>※１</w:t>
            </w:r>
          </w:p>
        </w:tc>
      </w:tr>
      <w:tr w:rsidR="005E356D" w:rsidRPr="00747E9C" w14:paraId="0B2FFC77" w14:textId="77777777" w:rsidTr="005E356D">
        <w:trPr>
          <w:trHeight w:val="270"/>
        </w:trPr>
        <w:tc>
          <w:tcPr>
            <w:tcW w:w="4746" w:type="dxa"/>
            <w:vMerge/>
            <w:vAlign w:val="center"/>
          </w:tcPr>
          <w:p w14:paraId="3DA6895F"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F0DBE0"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Pr="00747E9C">
              <w:rPr>
                <w:rFonts w:asciiTheme="minorEastAsia" w:hAnsiTheme="minorEastAsia" w:hint="eastAsia"/>
                <w:color w:val="000000" w:themeColor="text1"/>
                <w:sz w:val="18"/>
                <w:szCs w:val="21"/>
                <w:vertAlign w:val="superscript"/>
              </w:rPr>
              <w:t>※２</w:t>
            </w:r>
          </w:p>
        </w:tc>
      </w:tr>
      <w:tr w:rsidR="005E356D" w:rsidRPr="00747E9C" w14:paraId="3BDE7CC2" w14:textId="77777777" w:rsidTr="005E356D">
        <w:trPr>
          <w:trHeight w:val="270"/>
        </w:trPr>
        <w:tc>
          <w:tcPr>
            <w:tcW w:w="4746" w:type="dxa"/>
            <w:vMerge/>
            <w:vAlign w:val="center"/>
          </w:tcPr>
          <w:p w14:paraId="4AF51DC6"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8405C7"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※３</w:t>
            </w:r>
          </w:p>
        </w:tc>
      </w:tr>
      <w:tr w:rsidR="005E356D" w:rsidRPr="00747E9C" w14:paraId="496CF0AF" w14:textId="77777777" w:rsidTr="005E356D">
        <w:trPr>
          <w:trHeight w:val="259"/>
        </w:trPr>
        <w:tc>
          <w:tcPr>
            <w:tcW w:w="4746" w:type="dxa"/>
            <w:vMerge w:val="restart"/>
            <w:vAlign w:val="center"/>
          </w:tcPr>
          <w:p w14:paraId="6164F3AB"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78E4D51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（くるみん認定企業・プラチナくるみん認定企業）</w:t>
            </w:r>
          </w:p>
        </w:tc>
        <w:tc>
          <w:tcPr>
            <w:tcW w:w="3830" w:type="dxa"/>
            <w:vAlign w:val="center"/>
          </w:tcPr>
          <w:p w14:paraId="7DD0AC3F"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※４</w:t>
            </w:r>
          </w:p>
        </w:tc>
      </w:tr>
      <w:tr w:rsidR="005E356D" w:rsidRPr="00747E9C" w14:paraId="691248D2" w14:textId="77777777" w:rsidTr="005E356D">
        <w:trPr>
          <w:trHeight w:val="270"/>
        </w:trPr>
        <w:tc>
          <w:tcPr>
            <w:tcW w:w="4746" w:type="dxa"/>
            <w:vMerge/>
            <w:vAlign w:val="center"/>
          </w:tcPr>
          <w:p w14:paraId="735A56E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BC4698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※５</w:t>
            </w:r>
          </w:p>
        </w:tc>
      </w:tr>
      <w:tr w:rsidR="005E356D" w:rsidRPr="00747E9C" w14:paraId="2A353442" w14:textId="77777777" w:rsidTr="005E356D">
        <w:trPr>
          <w:trHeight w:val="270"/>
        </w:trPr>
        <w:tc>
          <w:tcPr>
            <w:tcW w:w="4746" w:type="dxa"/>
            <w:vMerge/>
            <w:vAlign w:val="center"/>
          </w:tcPr>
          <w:p w14:paraId="7D80913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484F6DD4"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5E356D" w:rsidRPr="00747E9C" w14:paraId="6C0C6124" w14:textId="77777777" w:rsidTr="005E356D">
        <w:trPr>
          <w:trHeight w:val="283"/>
        </w:trPr>
        <w:tc>
          <w:tcPr>
            <w:tcW w:w="8577" w:type="dxa"/>
            <w:gridSpan w:val="2"/>
            <w:vAlign w:val="center"/>
          </w:tcPr>
          <w:p w14:paraId="5622A470"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0A0B3C13"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（ユースエール認定企業）</w:t>
            </w:r>
          </w:p>
        </w:tc>
      </w:tr>
    </w:tbl>
    <w:p w14:paraId="31F7A3C8" w14:textId="77777777" w:rsidR="005E356D" w:rsidRPr="00747E9C" w:rsidRDefault="005E356D" w:rsidP="005E356D">
      <w:pPr>
        <w:jc w:val="left"/>
        <w:rPr>
          <w:rFonts w:asciiTheme="minorEastAsia" w:hAnsiTheme="minorEastAsia"/>
          <w:color w:val="000000" w:themeColor="text1"/>
          <w:sz w:val="18"/>
          <w:szCs w:val="21"/>
        </w:rPr>
      </w:pPr>
    </w:p>
    <w:p w14:paraId="0452F352" w14:textId="77777777" w:rsidR="005E356D" w:rsidRPr="00747E9C" w:rsidRDefault="005E356D" w:rsidP="005E356D">
      <w:pPr>
        <w:jc w:val="left"/>
        <w:rPr>
          <w:rFonts w:asciiTheme="minorEastAsia" w:hAnsiTheme="minorEastAsia"/>
          <w:color w:val="000000" w:themeColor="text1"/>
          <w:sz w:val="18"/>
          <w:szCs w:val="21"/>
        </w:rPr>
      </w:pPr>
    </w:p>
    <w:p w14:paraId="7D4D4516"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186054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2A7E723"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3E5B0308"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490112A"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5EF4821"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27AF0B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016A740C"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BF2B31E"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58CE8008"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05129B23" w14:textId="77777777" w:rsidR="005E356D" w:rsidRPr="0017640A" w:rsidRDefault="005E356D" w:rsidP="005E356D">
      <w:pPr>
        <w:spacing w:line="320" w:lineRule="exact"/>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※１　女性活躍推進法第</w:t>
      </w:r>
      <w:r>
        <w:rPr>
          <w:rFonts w:asciiTheme="minorEastAsia" w:eastAsiaTheme="minorEastAsia" w:hAnsiTheme="minorEastAsia" w:hint="eastAsia"/>
          <w:color w:val="000000" w:themeColor="text1"/>
          <w:sz w:val="18"/>
          <w:szCs w:val="21"/>
        </w:rPr>
        <w:t>9</w:t>
      </w:r>
      <w:r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35D6343B" w14:textId="77777777" w:rsidR="005E356D" w:rsidRPr="0017640A" w:rsidRDefault="005E356D" w:rsidP="005E356D">
      <w:pPr>
        <w:spacing w:line="320" w:lineRule="exact"/>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※２　女性の職業生活における活躍の推進に関する法律等の一部を改正する法律 (令和元年法第24 号)による改正後の女性活躍推進法第12 条に基づく認定</w:t>
      </w:r>
    </w:p>
    <w:p w14:paraId="759E7CD8" w14:textId="77777777" w:rsidR="005E356D" w:rsidRPr="0017640A" w:rsidRDefault="005E356D" w:rsidP="005E356D">
      <w:pPr>
        <w:spacing w:line="320" w:lineRule="exact"/>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5C285A43" w14:textId="77777777" w:rsidR="005E356D" w:rsidRPr="0017640A" w:rsidRDefault="005E356D" w:rsidP="005E356D">
      <w:pPr>
        <w:spacing w:line="320" w:lineRule="exact"/>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※４　次世代育成支援対策推進法施行規則等の一部を改正する省令による改正前の認定基準又は同附則第</w:t>
      </w:r>
      <w:r>
        <w:rPr>
          <w:rFonts w:asciiTheme="minorEastAsia" w:eastAsiaTheme="minorEastAsia" w:hAnsiTheme="minorEastAsia" w:hint="eastAsia"/>
          <w:color w:val="000000" w:themeColor="text1"/>
          <w:sz w:val="18"/>
          <w:szCs w:val="21"/>
        </w:rPr>
        <w:t>2</w:t>
      </w:r>
      <w:r w:rsidRPr="0017640A">
        <w:rPr>
          <w:rFonts w:asciiTheme="minorEastAsia" w:eastAsiaTheme="minorEastAsia" w:hAnsiTheme="minorEastAsia" w:hint="eastAsia"/>
          <w:color w:val="000000" w:themeColor="text1"/>
          <w:sz w:val="18"/>
          <w:szCs w:val="21"/>
        </w:rPr>
        <w:t>条第</w:t>
      </w:r>
      <w:r>
        <w:rPr>
          <w:rFonts w:asciiTheme="minorEastAsia" w:eastAsiaTheme="minorEastAsia" w:hAnsiTheme="minorEastAsia" w:hint="eastAsia"/>
          <w:color w:val="000000" w:themeColor="text1"/>
          <w:sz w:val="18"/>
          <w:szCs w:val="21"/>
        </w:rPr>
        <w:t>3</w:t>
      </w:r>
      <w:r w:rsidRPr="0017640A">
        <w:rPr>
          <w:rFonts w:asciiTheme="minorEastAsia" w:eastAsiaTheme="minorEastAsia" w:hAnsiTheme="minorEastAsia" w:hint="eastAsia"/>
          <w:color w:val="000000" w:themeColor="text1"/>
          <w:sz w:val="18"/>
          <w:szCs w:val="21"/>
        </w:rPr>
        <w:t>項の規定による経過措置に基づく認定</w:t>
      </w:r>
    </w:p>
    <w:p w14:paraId="67A2D10B" w14:textId="364436BC" w:rsidR="00ED42FF" w:rsidRPr="005E356D" w:rsidRDefault="005E356D" w:rsidP="005E356D">
      <w:pPr>
        <w:spacing w:line="320" w:lineRule="exact"/>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号）による改正後の認定基準に基づく認定</w:t>
      </w:r>
    </w:p>
    <w:sectPr w:rsidR="00ED42FF" w:rsidRPr="005E356D" w:rsidSect="005E356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49CF5" w14:textId="77777777" w:rsidR="00822B17" w:rsidRDefault="00822B17" w:rsidP="00822B17">
      <w:r>
        <w:separator/>
      </w:r>
    </w:p>
  </w:endnote>
  <w:endnote w:type="continuationSeparator" w:id="0">
    <w:p w14:paraId="04C0CCFC" w14:textId="77777777" w:rsidR="00822B17" w:rsidRDefault="00822B17" w:rsidP="00822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D7246" w14:textId="77777777" w:rsidR="00822B17" w:rsidRDefault="00822B17" w:rsidP="00822B17">
      <w:r>
        <w:separator/>
      </w:r>
    </w:p>
  </w:footnote>
  <w:footnote w:type="continuationSeparator" w:id="0">
    <w:p w14:paraId="72C69F67" w14:textId="77777777" w:rsidR="00822B17" w:rsidRDefault="00822B17" w:rsidP="00822B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56D"/>
    <w:rsid w:val="001250E8"/>
    <w:rsid w:val="00154966"/>
    <w:rsid w:val="00286273"/>
    <w:rsid w:val="005C7929"/>
    <w:rsid w:val="005E356D"/>
    <w:rsid w:val="00822B17"/>
    <w:rsid w:val="00ED42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95135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56D"/>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5E356D"/>
    <w:pPr>
      <w:jc w:val="center"/>
    </w:pPr>
  </w:style>
  <w:style w:type="character" w:customStyle="1" w:styleId="a4">
    <w:name w:val="記 (文字)"/>
    <w:basedOn w:val="a0"/>
    <w:link w:val="a3"/>
    <w:uiPriority w:val="99"/>
    <w:rsid w:val="005E356D"/>
    <w:rPr>
      <w:rFonts w:ascii="TmsRmn" w:eastAsia="ＭＳ 明朝" w:hAnsi="TmsRmn" w:cs="Times New Roman"/>
      <w:szCs w:val="24"/>
    </w:rPr>
  </w:style>
  <w:style w:type="character" w:styleId="a5">
    <w:name w:val="Hyperlink"/>
    <w:basedOn w:val="a0"/>
    <w:uiPriority w:val="99"/>
    <w:rsid w:val="005E356D"/>
    <w:rPr>
      <w:noProof/>
      <w:color w:val="0000FF"/>
    </w:rPr>
  </w:style>
  <w:style w:type="table" w:styleId="a6">
    <w:name w:val="Table Grid"/>
    <w:basedOn w:val="a1"/>
    <w:uiPriority w:val="59"/>
    <w:rsid w:val="005E356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5E356D"/>
    <w:pPr>
      <w:ind w:leftChars="400" w:left="840"/>
    </w:pPr>
    <w:rPr>
      <w:rFonts w:ascii="Century" w:hAnsi="Century"/>
      <w:sz w:val="22"/>
      <w:szCs w:val="20"/>
    </w:rPr>
  </w:style>
  <w:style w:type="character" w:customStyle="1" w:styleId="a8">
    <w:name w:val="リスト段落 (文字)"/>
    <w:link w:val="a7"/>
    <w:uiPriority w:val="34"/>
    <w:locked/>
    <w:rsid w:val="005E356D"/>
    <w:rPr>
      <w:rFonts w:ascii="Century" w:eastAsia="ＭＳ 明朝" w:hAnsi="Century" w:cs="Times New Roman"/>
      <w:sz w:val="22"/>
      <w:szCs w:val="20"/>
    </w:rPr>
  </w:style>
  <w:style w:type="paragraph" w:styleId="a9">
    <w:name w:val="header"/>
    <w:basedOn w:val="a"/>
    <w:link w:val="aa"/>
    <w:uiPriority w:val="99"/>
    <w:unhideWhenUsed/>
    <w:rsid w:val="00822B17"/>
    <w:pPr>
      <w:tabs>
        <w:tab w:val="center" w:pos="4252"/>
        <w:tab w:val="right" w:pos="8504"/>
      </w:tabs>
      <w:snapToGrid w:val="0"/>
    </w:pPr>
  </w:style>
  <w:style w:type="character" w:customStyle="1" w:styleId="aa">
    <w:name w:val="ヘッダー (文字)"/>
    <w:basedOn w:val="a0"/>
    <w:link w:val="a9"/>
    <w:uiPriority w:val="99"/>
    <w:rsid w:val="00822B17"/>
    <w:rPr>
      <w:rFonts w:ascii="TmsRmn" w:eastAsia="ＭＳ 明朝" w:hAnsi="TmsRmn" w:cs="Times New Roman"/>
      <w:szCs w:val="24"/>
    </w:rPr>
  </w:style>
  <w:style w:type="paragraph" w:styleId="ab">
    <w:name w:val="footer"/>
    <w:basedOn w:val="a"/>
    <w:link w:val="ac"/>
    <w:uiPriority w:val="99"/>
    <w:unhideWhenUsed/>
    <w:rsid w:val="00822B17"/>
    <w:pPr>
      <w:tabs>
        <w:tab w:val="center" w:pos="4252"/>
        <w:tab w:val="right" w:pos="8504"/>
      </w:tabs>
      <w:snapToGrid w:val="0"/>
    </w:pPr>
  </w:style>
  <w:style w:type="character" w:customStyle="1" w:styleId="ac">
    <w:name w:val="フッター (文字)"/>
    <w:basedOn w:val="a0"/>
    <w:link w:val="ab"/>
    <w:uiPriority w:val="99"/>
    <w:rsid w:val="00822B17"/>
    <w:rPr>
      <w:rFonts w:ascii="TmsRmn" w:eastAsia="ＭＳ 明朝" w:hAnsi="TmsRmn" w:cs="Times New Roman"/>
      <w:szCs w:val="24"/>
    </w:rPr>
  </w:style>
  <w:style w:type="paragraph" w:styleId="ad">
    <w:name w:val="Balloon Text"/>
    <w:basedOn w:val="a"/>
    <w:link w:val="ae"/>
    <w:uiPriority w:val="99"/>
    <w:semiHidden/>
    <w:unhideWhenUsed/>
    <w:rsid w:val="00822B1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22B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hlw.go.jp/stf/seisakunitsuite/bunya/0000091025.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Words>
  <Characters>1106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2022-01-21T08:58:00Z</dcterms:created>
  <dcterms:modified xsi:type="dcterms:W3CDTF">2022-01-21T08:58:00Z</dcterms:modified>
</cp:coreProperties>
</file>