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F59A" w14:textId="209CE521" w:rsidR="004A2B6E" w:rsidRPr="00747E9C" w:rsidRDefault="004A2B6E">
      <w:pPr>
        <w:widowControl/>
        <w:jc w:val="left"/>
        <w:rPr>
          <w:color w:val="000000" w:themeColor="text1"/>
          <w:szCs w:val="21"/>
        </w:rPr>
      </w:pPr>
    </w:p>
    <w:p w14:paraId="13853BD3" w14:textId="698F1F7F" w:rsidR="0043002A" w:rsidRPr="00747E9C" w:rsidRDefault="00473414"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1594CE5A">
                <wp:simplePos x="0" y="0"/>
                <wp:positionH relativeFrom="margin">
                  <wp:align>right</wp:align>
                </wp:positionH>
                <wp:positionV relativeFrom="paragraph">
                  <wp:posOffset>34982</wp:posOffset>
                </wp:positionV>
                <wp:extent cx="1124452" cy="445135"/>
                <wp:effectExtent l="0" t="0" r="19050"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452" cy="445135"/>
                        </a:xfrm>
                        <a:prstGeom prst="rect">
                          <a:avLst/>
                        </a:prstGeom>
                        <a:solidFill>
                          <a:srgbClr val="FFFFFF"/>
                        </a:solidFill>
                        <a:ln w="9525">
                          <a:solidFill>
                            <a:srgbClr val="000000"/>
                          </a:solidFill>
                          <a:miter lim="800000"/>
                          <a:headEnd/>
                          <a:tailEnd/>
                        </a:ln>
                      </wps:spPr>
                      <wps:txbx>
                        <w:txbxContent>
                          <w:p w14:paraId="475480F1" w14:textId="0BFDF567" w:rsidR="007F4E58" w:rsidRPr="007F4E58" w:rsidRDefault="00473414" w:rsidP="007F4E58">
                            <w:pPr>
                              <w:jc w:val="center"/>
                              <w:rPr>
                                <w:rFonts w:asciiTheme="minorEastAsia" w:eastAsiaTheme="minorEastAsia" w:hAnsiTheme="minorEastAsia"/>
                                <w:sz w:val="24"/>
                              </w:rPr>
                            </w:pPr>
                            <w:r>
                              <w:rPr>
                                <w:rFonts w:hint="eastAsia"/>
                                <w:sz w:val="24"/>
                              </w:rPr>
                              <w:t>A</w:t>
                            </w:r>
                            <w:r>
                              <w:rPr>
                                <w:sz w:val="24"/>
                              </w:rPr>
                              <w:t>ttachment 6</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37.35pt;margin-top:2.75pt;width:88.5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">
                <v:textbox style="mso-fit-shape-to-text:t" inset="5.85pt,.7pt,5.85pt,.7pt">
                  <w:txbxContent>
                    <w:p w14:paraId="475480F1" w14:textId="0BFDF567" w:rsidR="007F4E58" w:rsidRPr="007F4E58" w:rsidRDefault="00473414" w:rsidP="007F4E58">
                      <w:pPr>
                        <w:jc w:val="center"/>
                        <w:rPr>
                          <w:rFonts w:asciiTheme="minorEastAsia" w:eastAsiaTheme="minorEastAsia" w:hAnsiTheme="minorEastAsia"/>
                          <w:sz w:val="24"/>
                        </w:rPr>
                      </w:pPr>
                      <w:r>
                        <w:rPr>
                          <w:rFonts w:hint="eastAsia"/>
                          <w:sz w:val="24"/>
                        </w:rPr>
                        <w:t>A</w:t>
                      </w:r>
                      <w:r>
                        <w:rPr>
                          <w:sz w:val="24"/>
                        </w:rPr>
                        <w:t>ttachment 6</w:t>
                      </w:r>
                    </w:p>
                  </w:txbxContent>
                </v:textbox>
                <w10:wrap anchorx="margin"/>
              </v:shape>
            </w:pict>
          </mc:Fallback>
        </mc:AlternateContent>
      </w:r>
    </w:p>
    <w:p w14:paraId="05279CC4" w14:textId="195EEBF7" w:rsidR="0043002A" w:rsidRPr="00747E9C" w:rsidRDefault="0043002A" w:rsidP="00155AAF">
      <w:pPr>
        <w:ind w:leftChars="200" w:left="420"/>
        <w:rPr>
          <w:color w:val="000000" w:themeColor="text1"/>
          <w:szCs w:val="21"/>
        </w:rPr>
      </w:pPr>
    </w:p>
    <w:p w14:paraId="36AF588D" w14:textId="4E5A3EFE" w:rsidR="0043002A" w:rsidRPr="00473414" w:rsidRDefault="00FB0BF2" w:rsidP="0043002A">
      <w:pPr>
        <w:jc w:val="left"/>
        <w:rPr>
          <w:rFonts w:eastAsiaTheme="minorEastAsia" w:cs="Arial"/>
          <w:color w:val="000000" w:themeColor="text1"/>
        </w:rPr>
      </w:pPr>
      <w:r>
        <w:rPr>
          <w:rFonts w:eastAsiaTheme="minorEastAsia" w:cs="Arial"/>
          <w:color w:val="000000" w:themeColor="text1"/>
        </w:rPr>
        <w:t>About c</w:t>
      </w:r>
      <w:r w:rsidR="00473414" w:rsidRPr="00473414">
        <w:rPr>
          <w:rFonts w:eastAsiaTheme="minorEastAsia" w:cs="Arial"/>
          <w:color w:val="000000" w:themeColor="text1"/>
        </w:rPr>
        <w:t xml:space="preserve">onfirmation </w:t>
      </w:r>
      <w:r w:rsidR="007C0966">
        <w:rPr>
          <w:rFonts w:eastAsiaTheme="minorEastAsia" w:cs="Arial"/>
          <w:color w:val="000000" w:themeColor="text1"/>
        </w:rPr>
        <w:t>sheet</w:t>
      </w:r>
      <w:r w:rsidR="00473414" w:rsidRPr="00473414">
        <w:rPr>
          <w:rFonts w:eastAsiaTheme="minorEastAsia" w:cs="Arial"/>
          <w:color w:val="000000" w:themeColor="text1"/>
        </w:rPr>
        <w:t xml:space="preserve"> for information management system related to NEDO business execution</w:t>
      </w:r>
    </w:p>
    <w:p w14:paraId="4CB69446" w14:textId="6A9626B9" w:rsidR="00473414" w:rsidRPr="00473414" w:rsidRDefault="00473414" w:rsidP="0043002A">
      <w:pPr>
        <w:jc w:val="left"/>
        <w:rPr>
          <w:rFonts w:eastAsiaTheme="minorEastAsia" w:cs="Arial"/>
          <w:color w:val="000000" w:themeColor="text1"/>
        </w:rPr>
      </w:pPr>
    </w:p>
    <w:p w14:paraId="5AAC476E" w14:textId="0C651B0A" w:rsidR="00A06BBE" w:rsidRPr="00A06BBE" w:rsidRDefault="00A06BBE" w:rsidP="00A06BBE">
      <w:pPr>
        <w:ind w:firstLineChars="100" w:firstLine="210"/>
        <w:jc w:val="left"/>
        <w:rPr>
          <w:color w:val="000000" w:themeColor="text1"/>
          <w:szCs w:val="21"/>
        </w:rPr>
      </w:pPr>
      <w:r w:rsidRPr="00A06BBE">
        <w:rPr>
          <w:color w:val="000000" w:themeColor="text1"/>
          <w:szCs w:val="21"/>
        </w:rPr>
        <w:t>The "confirmation form for information management system related to NEDO business execution" attached to the proposal documents is adopted for all confirmation items</w:t>
      </w:r>
      <w:r>
        <w:rPr>
          <w:color w:val="000000" w:themeColor="text1"/>
          <w:szCs w:val="21"/>
        </w:rPr>
        <w:t>,</w:t>
      </w:r>
      <w:r w:rsidRPr="00A06BBE">
        <w:rPr>
          <w:color w:val="000000" w:themeColor="text1"/>
          <w:szCs w:val="21"/>
        </w:rPr>
        <w:t xml:space="preserve"> because it is essential to have "information management system" </w:t>
      </w:r>
      <w:proofErr w:type="spellStart"/>
      <w:r w:rsidRPr="00A06BBE">
        <w:rPr>
          <w:color w:val="000000" w:themeColor="text1"/>
          <w:szCs w:val="21"/>
        </w:rPr>
        <w:t>etc</w:t>
      </w:r>
      <w:proofErr w:type="spellEnd"/>
      <w:r w:rsidR="00433A13">
        <w:rPr>
          <w:color w:val="000000" w:themeColor="text1"/>
          <w:szCs w:val="21"/>
        </w:rPr>
        <w:t xml:space="preserve"> and others</w:t>
      </w:r>
      <w:r w:rsidRPr="00A06BBE">
        <w:rPr>
          <w:color w:val="000000" w:themeColor="text1"/>
          <w:szCs w:val="21"/>
        </w:rPr>
        <w:t xml:space="preserve">. as an application requirement. It is necessary to respond by the </w:t>
      </w:r>
      <w:r w:rsidR="004A4D2F">
        <w:rPr>
          <w:color w:val="000000" w:themeColor="text1"/>
          <w:szCs w:val="21"/>
        </w:rPr>
        <w:t xml:space="preserve">conclusion of </w:t>
      </w:r>
      <w:r w:rsidRPr="00A06BBE">
        <w:rPr>
          <w:color w:val="000000" w:themeColor="text1"/>
          <w:szCs w:val="21"/>
        </w:rPr>
        <w:t>contract.</w:t>
      </w:r>
    </w:p>
    <w:p w14:paraId="26505F58" w14:textId="37C5BD62" w:rsidR="0050291F" w:rsidRDefault="00A06BBE" w:rsidP="00A06BBE">
      <w:pPr>
        <w:ind w:firstLineChars="100" w:firstLine="210"/>
        <w:jc w:val="left"/>
        <w:rPr>
          <w:color w:val="000000" w:themeColor="text1"/>
          <w:szCs w:val="21"/>
        </w:rPr>
      </w:pPr>
      <w:r w:rsidRPr="00A06BBE">
        <w:rPr>
          <w:color w:val="000000" w:themeColor="text1"/>
          <w:szCs w:val="21"/>
        </w:rPr>
        <w:t>(If th</w:t>
      </w:r>
      <w:r w:rsidR="005A09E6">
        <w:rPr>
          <w:color w:val="000000" w:themeColor="text1"/>
          <w:szCs w:val="21"/>
        </w:rPr>
        <w:t>is</w:t>
      </w:r>
      <w:r w:rsidRPr="00A06BBE">
        <w:rPr>
          <w:color w:val="000000" w:themeColor="text1"/>
          <w:szCs w:val="21"/>
        </w:rPr>
        <w:t xml:space="preserve"> </w:t>
      </w:r>
      <w:r w:rsidR="005A09E6">
        <w:rPr>
          <w:color w:val="000000" w:themeColor="text1"/>
          <w:szCs w:val="21"/>
        </w:rPr>
        <w:t>document</w:t>
      </w:r>
      <w:r w:rsidRPr="00A06BBE">
        <w:rPr>
          <w:color w:val="000000" w:themeColor="text1"/>
          <w:szCs w:val="21"/>
        </w:rPr>
        <w:t xml:space="preserve"> is not met by the contract, it will be rejected as the application requirements were not met.)</w:t>
      </w:r>
      <w:r w:rsidR="00AE36EC">
        <w:rPr>
          <w:color w:val="000000" w:themeColor="text1"/>
          <w:szCs w:val="21"/>
        </w:rPr>
        <w:t xml:space="preserve"> </w:t>
      </w:r>
      <w:r w:rsidRPr="00A06BBE">
        <w:rPr>
          <w:color w:val="000000" w:themeColor="text1"/>
          <w:szCs w:val="21"/>
        </w:rPr>
        <w:t>Therefore, if the information management system is uncertain, we may check it through interviews with the proposer.</w:t>
      </w:r>
    </w:p>
    <w:p w14:paraId="67C318DB" w14:textId="5EF1C161" w:rsidR="0050291F" w:rsidRPr="0050291F" w:rsidRDefault="0050291F" w:rsidP="0050291F">
      <w:pPr>
        <w:widowControl/>
        <w:ind w:firstLineChars="67" w:firstLine="141"/>
        <w:jc w:val="left"/>
        <w:rPr>
          <w:color w:val="000000" w:themeColor="text1"/>
          <w:szCs w:val="21"/>
        </w:rPr>
      </w:pPr>
      <w:r w:rsidRPr="0050291F">
        <w:rPr>
          <w:color w:val="000000" w:themeColor="text1"/>
          <w:szCs w:val="21"/>
        </w:rPr>
        <w:t xml:space="preserve">For all </w:t>
      </w:r>
      <w:r w:rsidR="00014D09">
        <w:rPr>
          <w:color w:val="000000" w:themeColor="text1"/>
          <w:szCs w:val="21"/>
        </w:rPr>
        <w:t>party</w:t>
      </w:r>
      <w:r w:rsidRPr="0050291F">
        <w:rPr>
          <w:color w:val="000000" w:themeColor="text1"/>
          <w:szCs w:val="21"/>
        </w:rPr>
        <w:t xml:space="preserve"> that are positioned as proposers (excluding </w:t>
      </w:r>
      <w:r w:rsidR="00014D09">
        <w:t>re-entrusted</w:t>
      </w:r>
      <w:r w:rsidR="00014D09" w:rsidRPr="0050291F">
        <w:rPr>
          <w:color w:val="000000" w:themeColor="text1"/>
          <w:szCs w:val="21"/>
        </w:rPr>
        <w:t xml:space="preserve"> </w:t>
      </w:r>
      <w:r w:rsidRPr="0050291F">
        <w:rPr>
          <w:color w:val="000000" w:themeColor="text1"/>
          <w:szCs w:val="21"/>
        </w:rPr>
        <w:t>contractors</w:t>
      </w:r>
      <w:r w:rsidR="00014D09">
        <w:rPr>
          <w:color w:val="000000" w:themeColor="text1"/>
          <w:szCs w:val="21"/>
        </w:rPr>
        <w:t xml:space="preserve"> and others</w:t>
      </w:r>
      <w:r w:rsidRPr="0050291F">
        <w:rPr>
          <w:color w:val="000000" w:themeColor="text1"/>
          <w:szCs w:val="21"/>
        </w:rPr>
        <w:t xml:space="preserve">), please create one for each </w:t>
      </w:r>
      <w:r w:rsidR="00014D09">
        <w:rPr>
          <w:color w:val="000000" w:themeColor="text1"/>
          <w:szCs w:val="21"/>
        </w:rPr>
        <w:t>party</w:t>
      </w:r>
      <w:r w:rsidRPr="0050291F">
        <w:rPr>
          <w:color w:val="000000" w:themeColor="text1"/>
          <w:szCs w:val="21"/>
        </w:rPr>
        <w:t>.</w:t>
      </w:r>
    </w:p>
    <w:p w14:paraId="68AC9C6C" w14:textId="07D83BD0" w:rsidR="0043002A" w:rsidRDefault="0050291F" w:rsidP="0050291F">
      <w:pPr>
        <w:widowControl/>
        <w:ind w:firstLineChars="67" w:firstLine="141"/>
        <w:jc w:val="left"/>
        <w:rPr>
          <w:color w:val="000000" w:themeColor="text1"/>
          <w:szCs w:val="21"/>
        </w:rPr>
      </w:pPr>
      <w:r w:rsidRPr="0050291F">
        <w:rPr>
          <w:color w:val="000000" w:themeColor="text1"/>
          <w:szCs w:val="21"/>
        </w:rPr>
        <w:t xml:space="preserve">In addition, it is not necessary to submit "corresponding evidence" at the time of proposal. However, in order for NEDO to confirm the evidence when visiting the </w:t>
      </w:r>
      <w:proofErr w:type="spellStart"/>
      <w:r w:rsidR="001C776E">
        <w:rPr>
          <w:color w:val="000000" w:themeColor="text1"/>
          <w:szCs w:val="21"/>
        </w:rPr>
        <w:t>e</w:t>
      </w:r>
      <w:r w:rsidR="001C776E" w:rsidRPr="001C776E">
        <w:rPr>
          <w:color w:val="000000" w:themeColor="text1"/>
          <w:szCs w:val="21"/>
        </w:rPr>
        <w:t>ntrustees</w:t>
      </w:r>
      <w:proofErr w:type="spellEnd"/>
      <w:r w:rsidR="003F6955">
        <w:rPr>
          <w:color w:val="000000" w:themeColor="text1"/>
          <w:szCs w:val="21"/>
        </w:rPr>
        <w:t xml:space="preserve"> and others</w:t>
      </w:r>
      <w:r w:rsidRPr="0050291F">
        <w:rPr>
          <w:color w:val="000000" w:themeColor="text1"/>
          <w:szCs w:val="21"/>
        </w:rPr>
        <w:t xml:space="preserve">, </w:t>
      </w:r>
      <w:r>
        <w:rPr>
          <w:color w:val="000000" w:themeColor="text1"/>
          <w:szCs w:val="21"/>
        </w:rPr>
        <w:t>within</w:t>
      </w:r>
      <w:r w:rsidRPr="0050291F">
        <w:rPr>
          <w:color w:val="000000" w:themeColor="text1"/>
          <w:szCs w:val="21"/>
        </w:rPr>
        <w:t xml:space="preserve"> 3 months after the conclusion of the contract</w:t>
      </w:r>
      <w:r w:rsidR="004A4D2F">
        <w:rPr>
          <w:color w:val="000000" w:themeColor="text1"/>
          <w:szCs w:val="21"/>
        </w:rPr>
        <w:t>, p</w:t>
      </w:r>
      <w:r w:rsidRPr="0050291F">
        <w:rPr>
          <w:color w:val="000000" w:themeColor="text1"/>
          <w:szCs w:val="21"/>
        </w:rPr>
        <w:t xml:space="preserve">lease maintain and store various </w:t>
      </w:r>
      <w:proofErr w:type="gramStart"/>
      <w:r w:rsidRPr="0050291F">
        <w:rPr>
          <w:color w:val="000000" w:themeColor="text1"/>
          <w:szCs w:val="21"/>
        </w:rPr>
        <w:t>evidences</w:t>
      </w:r>
      <w:proofErr w:type="gramEnd"/>
      <w:r w:rsidRPr="0050291F">
        <w:rPr>
          <w:color w:val="000000" w:themeColor="text1"/>
          <w:szCs w:val="21"/>
        </w:rPr>
        <w:t>.</w:t>
      </w:r>
    </w:p>
    <w:p w14:paraId="415C0676" w14:textId="77777777" w:rsidR="0050291F" w:rsidRPr="00747E9C" w:rsidRDefault="0050291F" w:rsidP="0050291F">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5DD92C5C" w:rsidR="0043002A" w:rsidRPr="00FB0BF2" w:rsidRDefault="00FB0BF2" w:rsidP="003F6955">
            <w:pPr>
              <w:widowControl/>
              <w:snapToGrid w:val="0"/>
              <w:spacing w:line="240" w:lineRule="atLeast"/>
              <w:jc w:val="cente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N</w:t>
            </w:r>
            <w:r>
              <w:rPr>
                <w:rFonts w:asciiTheme="majorHAnsi" w:hAnsiTheme="majorHAnsi" w:cstheme="majorHAnsi"/>
                <w:color w:val="000000" w:themeColor="text1"/>
                <w:szCs w:val="21"/>
              </w:rPr>
              <w:t>o.</w:t>
            </w:r>
          </w:p>
        </w:tc>
        <w:tc>
          <w:tcPr>
            <w:tcW w:w="5528" w:type="dxa"/>
          </w:tcPr>
          <w:p w14:paraId="49BDC7E1" w14:textId="3C52C44A" w:rsidR="0043002A" w:rsidRPr="00747E9C" w:rsidRDefault="005A09E6" w:rsidP="003F6955">
            <w:pPr>
              <w:widowControl/>
              <w:snapToGrid w:val="0"/>
              <w:spacing w:line="240" w:lineRule="atLeast"/>
              <w:jc w:val="center"/>
              <w:rPr>
                <w:color w:val="000000" w:themeColor="text1"/>
                <w:szCs w:val="21"/>
              </w:rPr>
            </w:pPr>
            <w:r>
              <w:rPr>
                <w:rFonts w:hint="eastAsia"/>
                <w:color w:val="000000" w:themeColor="text1"/>
                <w:szCs w:val="21"/>
              </w:rPr>
              <w:t>C</w:t>
            </w:r>
            <w:r>
              <w:rPr>
                <w:color w:val="000000" w:themeColor="text1"/>
                <w:szCs w:val="21"/>
              </w:rPr>
              <w:t>onfirmation Items</w:t>
            </w:r>
          </w:p>
        </w:tc>
        <w:tc>
          <w:tcPr>
            <w:tcW w:w="3686" w:type="dxa"/>
          </w:tcPr>
          <w:p w14:paraId="10A9E99E" w14:textId="0AFC4F85" w:rsidR="0043002A" w:rsidRPr="00747E9C" w:rsidRDefault="005A09E6" w:rsidP="003F6955">
            <w:pPr>
              <w:widowControl/>
              <w:snapToGrid w:val="0"/>
              <w:spacing w:line="240" w:lineRule="atLeast"/>
              <w:jc w:val="center"/>
              <w:rPr>
                <w:color w:val="000000" w:themeColor="text1"/>
                <w:szCs w:val="21"/>
              </w:rPr>
            </w:pPr>
            <w:r w:rsidRPr="005A09E6">
              <w:rPr>
                <w:color w:val="000000" w:themeColor="text1"/>
                <w:szCs w:val="21"/>
              </w:rPr>
              <w:t>Evidence to assume</w:t>
            </w:r>
          </w:p>
        </w:tc>
      </w:tr>
      <w:tr w:rsidR="00ED1F93" w:rsidRPr="00747E9C" w14:paraId="3EB353BE" w14:textId="77777777" w:rsidTr="00DA45F9">
        <w:trPr>
          <w:trHeight w:val="572"/>
        </w:trPr>
        <w:tc>
          <w:tcPr>
            <w:tcW w:w="704" w:type="dxa"/>
            <w:vAlign w:val="center"/>
          </w:tcPr>
          <w:p w14:paraId="3D53FA0E" w14:textId="0E0C3491" w:rsidR="00ED1F93" w:rsidRPr="00747E9C" w:rsidRDefault="005F6354" w:rsidP="003F6955">
            <w:pPr>
              <w:widowControl/>
              <w:snapToGrid w:val="0"/>
              <w:spacing w:line="240" w:lineRule="atLeast"/>
              <w:jc w:val="center"/>
              <w:rPr>
                <w:color w:val="000000" w:themeColor="text1"/>
                <w:szCs w:val="21"/>
              </w:rPr>
            </w:pPr>
            <w:r>
              <w:rPr>
                <w:rFonts w:hint="eastAsia"/>
                <w:color w:val="000000" w:themeColor="text1"/>
                <w:szCs w:val="21"/>
              </w:rPr>
              <w:t>2</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320BB166" w:rsidR="00ED1F93" w:rsidRPr="00747E9C" w:rsidRDefault="005A09E6" w:rsidP="003F6955">
            <w:pPr>
              <w:widowControl/>
              <w:snapToGrid w:val="0"/>
              <w:spacing w:line="240" w:lineRule="atLeast"/>
              <w:rPr>
                <w:color w:val="000000" w:themeColor="text1"/>
                <w:szCs w:val="21"/>
              </w:rPr>
            </w:pPr>
            <w:r w:rsidRPr="005A09E6">
              <w:rPr>
                <w:color w:val="000000" w:themeColor="text1"/>
                <w:sz w:val="20"/>
                <w:szCs w:val="20"/>
              </w:rPr>
              <w:t>We have established rules regarding information management.</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3644C821" w:rsidR="00ED1F93" w:rsidRPr="005F6354" w:rsidRDefault="005F6354" w:rsidP="003F6955">
            <w:pPr>
              <w:widowControl/>
              <w:snapToGrid w:val="0"/>
              <w:spacing w:line="240" w:lineRule="atLeast"/>
              <w:rPr>
                <w:color w:val="000000" w:themeColor="text1"/>
                <w:sz w:val="20"/>
                <w:szCs w:val="20"/>
              </w:rPr>
            </w:pPr>
            <w:r w:rsidRPr="00A54EBD">
              <w:rPr>
                <w:color w:val="000000" w:themeColor="text1"/>
                <w:sz w:val="20"/>
                <w:szCs w:val="20"/>
              </w:rPr>
              <w:t>Information security management rules</w:t>
            </w:r>
          </w:p>
        </w:tc>
      </w:tr>
      <w:tr w:rsidR="00ED1F93" w:rsidRPr="00747E9C" w14:paraId="68C7EF2A" w14:textId="77777777" w:rsidTr="00DA45F9">
        <w:tc>
          <w:tcPr>
            <w:tcW w:w="704" w:type="dxa"/>
            <w:vAlign w:val="center"/>
          </w:tcPr>
          <w:p w14:paraId="00A06D94" w14:textId="6B9354CD" w:rsidR="00ED1F93" w:rsidRPr="00747E9C" w:rsidRDefault="005F6354" w:rsidP="003F6955">
            <w:pPr>
              <w:widowControl/>
              <w:snapToGrid w:val="0"/>
              <w:spacing w:line="240" w:lineRule="atLeast"/>
              <w:jc w:val="center"/>
              <w:rPr>
                <w:color w:val="000000" w:themeColor="text1"/>
                <w:szCs w:val="21"/>
              </w:rPr>
            </w:pPr>
            <w:r>
              <w:rPr>
                <w:rFonts w:hint="eastAsia"/>
                <w:color w:val="000000" w:themeColor="text1"/>
                <w:szCs w:val="21"/>
              </w:rPr>
              <w:t>3</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1E22693A" w:rsidR="00ED1F93" w:rsidRPr="00747E9C" w:rsidRDefault="005A09E6" w:rsidP="003F6955">
            <w:pPr>
              <w:widowControl/>
              <w:snapToGrid w:val="0"/>
              <w:spacing w:line="240" w:lineRule="atLeast"/>
              <w:rPr>
                <w:color w:val="000000" w:themeColor="text1"/>
                <w:szCs w:val="21"/>
              </w:rPr>
            </w:pPr>
            <w:r w:rsidRPr="005A09E6">
              <w:rPr>
                <w:color w:val="000000" w:themeColor="text1"/>
                <w:sz w:val="20"/>
                <w:szCs w:val="20"/>
              </w:rPr>
              <w:t xml:space="preserve">It stipulates that no one other than the information handler should </w:t>
            </w:r>
            <w:proofErr w:type="gramStart"/>
            <w:r w:rsidRPr="005A09E6">
              <w:rPr>
                <w:color w:val="000000" w:themeColor="text1"/>
                <w:sz w:val="20"/>
                <w:szCs w:val="20"/>
              </w:rPr>
              <w:t>come into contact with</w:t>
            </w:r>
            <w:proofErr w:type="gramEnd"/>
            <w:r w:rsidRPr="005A09E6">
              <w:rPr>
                <w:color w:val="000000" w:themeColor="text1"/>
                <w:sz w:val="20"/>
                <w:szCs w:val="20"/>
              </w:rPr>
              <w:t xml:space="preserve"> sensitive information or request the provision of information in terms of duties (including access restrictions on the system).</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28574B2B" w:rsidR="00ED1F93" w:rsidRPr="00747E9C" w:rsidRDefault="00A54EBD" w:rsidP="003F6955">
            <w:pPr>
              <w:widowControl/>
              <w:snapToGrid w:val="0"/>
              <w:spacing w:line="240" w:lineRule="atLeast"/>
              <w:rPr>
                <w:color w:val="000000" w:themeColor="text1"/>
                <w:szCs w:val="21"/>
              </w:rPr>
            </w:pPr>
            <w:r w:rsidRPr="00A54EBD">
              <w:rPr>
                <w:color w:val="000000" w:themeColor="text1"/>
                <w:sz w:val="20"/>
                <w:szCs w:val="20"/>
              </w:rPr>
              <w:t>Handling rules for information management system</w:t>
            </w:r>
          </w:p>
        </w:tc>
      </w:tr>
      <w:tr w:rsidR="00ED1F93" w:rsidRPr="00747E9C" w14:paraId="61F5932F" w14:textId="77777777" w:rsidTr="00DA45F9">
        <w:tc>
          <w:tcPr>
            <w:tcW w:w="704" w:type="dxa"/>
            <w:vAlign w:val="center"/>
          </w:tcPr>
          <w:p w14:paraId="592EFAB8" w14:textId="5A7A7F19" w:rsidR="00ED1F93" w:rsidRPr="00747E9C" w:rsidRDefault="005F6354" w:rsidP="003F6955">
            <w:pPr>
              <w:widowControl/>
              <w:snapToGrid w:val="0"/>
              <w:spacing w:line="240" w:lineRule="atLeast"/>
              <w:jc w:val="center"/>
              <w:rPr>
                <w:color w:val="000000" w:themeColor="text1"/>
                <w:szCs w:val="21"/>
              </w:rPr>
            </w:pPr>
            <w:r>
              <w:rPr>
                <w:rFonts w:hint="eastAsia"/>
                <w:color w:val="000000" w:themeColor="text1"/>
                <w:szCs w:val="21"/>
              </w:rPr>
              <w:t>4</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5F5720EE" w:rsidR="00ED1F93" w:rsidRPr="00747E9C" w:rsidRDefault="004A20DA" w:rsidP="003F6955">
            <w:pPr>
              <w:widowControl/>
              <w:snapToGrid w:val="0"/>
              <w:spacing w:line="240" w:lineRule="atLeast"/>
              <w:rPr>
                <w:color w:val="000000" w:themeColor="text1"/>
                <w:szCs w:val="21"/>
              </w:rPr>
            </w:pPr>
            <w:r w:rsidRPr="004A20DA">
              <w:rPr>
                <w:color w:val="000000" w:themeColor="text1"/>
                <w:sz w:val="20"/>
                <w:szCs w:val="20"/>
              </w:rPr>
              <w:t>Except when approved by NEDO, sensitive information is provided to all non-business operators, including those who provide guidance, supervision, business support, advice, audits, etc. to business operators such as parent companies and regional headquarters. It stipulates that it must not be communicated or leaked.</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D36BF58" w:rsidR="00ED1F93" w:rsidRPr="00747E9C" w:rsidRDefault="005F6354" w:rsidP="003F6955">
            <w:pPr>
              <w:widowControl/>
              <w:snapToGrid w:val="0"/>
              <w:spacing w:line="240" w:lineRule="atLeast"/>
              <w:rPr>
                <w:color w:val="000000" w:themeColor="text1"/>
                <w:szCs w:val="21"/>
              </w:rPr>
            </w:pPr>
            <w:r w:rsidRPr="00A54EBD">
              <w:rPr>
                <w:color w:val="000000" w:themeColor="text1"/>
                <w:sz w:val="20"/>
                <w:szCs w:val="20"/>
              </w:rPr>
              <w:t>Handling rules for information management system</w:t>
            </w:r>
          </w:p>
        </w:tc>
      </w:tr>
      <w:tr w:rsidR="00ED1F93" w:rsidRPr="00747E9C" w14:paraId="79FEE2C3" w14:textId="77777777" w:rsidTr="00DA45F9">
        <w:tc>
          <w:tcPr>
            <w:tcW w:w="704" w:type="dxa"/>
            <w:vAlign w:val="center"/>
          </w:tcPr>
          <w:p w14:paraId="251C5C06" w14:textId="2638CA8C" w:rsidR="00ED1F93" w:rsidRPr="00747E9C" w:rsidRDefault="005F6354" w:rsidP="003F6955">
            <w:pPr>
              <w:widowControl/>
              <w:snapToGrid w:val="0"/>
              <w:spacing w:line="240" w:lineRule="atLeast"/>
              <w:jc w:val="center"/>
              <w:rPr>
                <w:color w:val="000000" w:themeColor="text1"/>
                <w:szCs w:val="21"/>
              </w:rPr>
            </w:pPr>
            <w:r>
              <w:rPr>
                <w:rFonts w:hint="eastAsia"/>
                <w:color w:val="000000" w:themeColor="text1"/>
                <w:szCs w:val="21"/>
              </w:rPr>
              <w:t>5</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7BE619B2" w:rsidR="00ED1F93" w:rsidRPr="00747E9C" w:rsidRDefault="004A20DA" w:rsidP="003F6955">
            <w:pPr>
              <w:widowControl/>
              <w:snapToGrid w:val="0"/>
              <w:spacing w:line="240" w:lineRule="atLeast"/>
              <w:rPr>
                <w:color w:val="000000" w:themeColor="text1"/>
                <w:szCs w:val="21"/>
              </w:rPr>
            </w:pPr>
            <w:r w:rsidRPr="004A20DA">
              <w:rPr>
                <w:color w:val="000000" w:themeColor="text1"/>
                <w:sz w:val="20"/>
                <w:szCs w:val="20"/>
              </w:rPr>
              <w:t>When an information security problem occurs due to a leak of sensitive information, rules regarding how to deal with it, a contact system, and disposal when the information is leaked are stipulated.</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C32EB90" w14:textId="37EB6CF0" w:rsidR="005F6354" w:rsidRDefault="005F6354" w:rsidP="003F6955">
            <w:pPr>
              <w:widowControl/>
              <w:snapToGrid w:val="0"/>
              <w:spacing w:line="240" w:lineRule="atLeast"/>
              <w:rPr>
                <w:color w:val="000000" w:themeColor="text1"/>
                <w:sz w:val="20"/>
                <w:szCs w:val="20"/>
              </w:rPr>
            </w:pPr>
            <w:r w:rsidRPr="00A54EBD">
              <w:rPr>
                <w:color w:val="000000" w:themeColor="text1"/>
                <w:sz w:val="20"/>
                <w:szCs w:val="20"/>
              </w:rPr>
              <w:t>Handling rules for information management system</w:t>
            </w:r>
          </w:p>
          <w:p w14:paraId="2FD0D818" w14:textId="62E60410" w:rsidR="00ED1F93" w:rsidRPr="00747E9C" w:rsidRDefault="005F6354" w:rsidP="003F6955">
            <w:pPr>
              <w:widowControl/>
              <w:snapToGrid w:val="0"/>
              <w:spacing w:line="240" w:lineRule="atLeast"/>
              <w:rPr>
                <w:color w:val="000000" w:themeColor="text1"/>
                <w:szCs w:val="21"/>
              </w:rPr>
            </w:pPr>
            <w:r w:rsidRPr="005F6354">
              <w:rPr>
                <w:color w:val="000000" w:themeColor="text1"/>
                <w:sz w:val="20"/>
                <w:szCs w:val="20"/>
              </w:rPr>
              <w:t>Labor regulations</w:t>
            </w:r>
          </w:p>
        </w:tc>
      </w:tr>
      <w:tr w:rsidR="00ED1F93" w:rsidRPr="00747E9C" w14:paraId="7666ABD9" w14:textId="77777777" w:rsidTr="00DA45F9">
        <w:tc>
          <w:tcPr>
            <w:tcW w:w="704" w:type="dxa"/>
            <w:vAlign w:val="center"/>
          </w:tcPr>
          <w:p w14:paraId="424E4F12" w14:textId="2120E885" w:rsidR="00ED1F93" w:rsidRPr="00747E9C" w:rsidRDefault="005F6354" w:rsidP="003F6955">
            <w:pPr>
              <w:widowControl/>
              <w:snapToGrid w:val="0"/>
              <w:spacing w:line="240" w:lineRule="atLeast"/>
              <w:jc w:val="center"/>
              <w:rPr>
                <w:color w:val="000000" w:themeColor="text1"/>
                <w:szCs w:val="21"/>
              </w:rPr>
            </w:pPr>
            <w:r>
              <w:rPr>
                <w:rFonts w:hint="eastAsia"/>
                <w:color w:val="000000" w:themeColor="text1"/>
                <w:szCs w:val="21"/>
              </w:rPr>
              <w:t>6</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5EAD1118" w:rsidR="00ED1F93" w:rsidRPr="00747E9C" w:rsidRDefault="004A20DA" w:rsidP="003F6955">
            <w:pPr>
              <w:widowControl/>
              <w:snapToGrid w:val="0"/>
              <w:spacing w:line="240" w:lineRule="atLeast"/>
              <w:rPr>
                <w:color w:val="000000" w:themeColor="text1"/>
                <w:szCs w:val="21"/>
              </w:rPr>
            </w:pPr>
            <w:r w:rsidRPr="00C863CC">
              <w:rPr>
                <w:sz w:val="20"/>
                <w:szCs w:val="20"/>
              </w:rPr>
              <w:t xml:space="preserve">If there is a </w:t>
            </w:r>
            <w:r w:rsidR="00FB0BF2" w:rsidRPr="00C863CC">
              <w:rPr>
                <w:sz w:val="20"/>
                <w:szCs w:val="20"/>
              </w:rPr>
              <w:t>re-entrusted contractors and others</w:t>
            </w:r>
            <w:r w:rsidRPr="00C863CC">
              <w:rPr>
                <w:sz w:val="20"/>
                <w:szCs w:val="20"/>
              </w:rPr>
              <w:t xml:space="preserve">, </w:t>
            </w:r>
            <w:r w:rsidR="00FB0BF2" w:rsidRPr="00C863CC">
              <w:rPr>
                <w:sz w:val="20"/>
                <w:szCs w:val="20"/>
              </w:rPr>
              <w:t>they</w:t>
            </w:r>
            <w:r w:rsidRPr="00C863CC">
              <w:rPr>
                <w:sz w:val="20"/>
                <w:szCs w:val="20"/>
              </w:rPr>
              <w:t xml:space="preserve"> are required to manage sensitive information </w:t>
            </w:r>
            <w:proofErr w:type="gramStart"/>
            <w:r w:rsidRPr="00C863CC">
              <w:rPr>
                <w:sz w:val="20"/>
                <w:szCs w:val="20"/>
              </w:rPr>
              <w:t>similar to</w:t>
            </w:r>
            <w:proofErr w:type="gramEnd"/>
            <w:r w:rsidRPr="00C863CC">
              <w:rPr>
                <w:sz w:val="20"/>
                <w:szCs w:val="20"/>
              </w:rPr>
              <w:t xml:space="preserve"> that of the </w:t>
            </w:r>
            <w:r w:rsidR="00A54EBD" w:rsidRPr="00C863CC">
              <w:rPr>
                <w:szCs w:val="21"/>
              </w:rPr>
              <w:t>proposer</w:t>
            </w:r>
            <w:r w:rsidR="00A54EBD" w:rsidRPr="00C863CC">
              <w:rPr>
                <w:sz w:val="20"/>
                <w:szCs w:val="20"/>
              </w:rPr>
              <w:t xml:space="preserve"> </w:t>
            </w:r>
            <w:r w:rsidRPr="00C863CC">
              <w:rPr>
                <w:sz w:val="20"/>
                <w:szCs w:val="20"/>
              </w:rPr>
              <w:t>company.</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634B39E7" w:rsidR="00ED1F93" w:rsidRPr="00747E9C" w:rsidRDefault="005F6354" w:rsidP="003F6955">
            <w:pPr>
              <w:widowControl/>
              <w:snapToGrid w:val="0"/>
              <w:spacing w:line="240" w:lineRule="atLeast"/>
              <w:rPr>
                <w:color w:val="000000" w:themeColor="text1"/>
                <w:szCs w:val="21"/>
              </w:rPr>
            </w:pPr>
            <w:r w:rsidRPr="005F6354">
              <w:rPr>
                <w:color w:val="000000" w:themeColor="text1"/>
                <w:sz w:val="20"/>
                <w:szCs w:val="20"/>
              </w:rPr>
              <w:t>Draft of "</w:t>
            </w:r>
            <w:r w:rsidR="001C776E">
              <w:rPr>
                <w:color w:val="000000" w:themeColor="text1"/>
                <w:sz w:val="20"/>
                <w:szCs w:val="20"/>
              </w:rPr>
              <w:t>r</w:t>
            </w:r>
            <w:r w:rsidR="001C776E" w:rsidRPr="001C776E">
              <w:rPr>
                <w:color w:val="000000" w:themeColor="text1"/>
                <w:sz w:val="20"/>
                <w:szCs w:val="20"/>
              </w:rPr>
              <w:t xml:space="preserve">e-entrusted </w:t>
            </w:r>
            <w:proofErr w:type="gramStart"/>
            <w:r w:rsidR="001C776E" w:rsidRPr="001C776E">
              <w:rPr>
                <w:color w:val="000000" w:themeColor="text1"/>
                <w:sz w:val="20"/>
                <w:szCs w:val="20"/>
              </w:rPr>
              <w:t>contractors</w:t>
            </w:r>
            <w:proofErr w:type="gramEnd"/>
            <w:r w:rsidRPr="005F6354">
              <w:rPr>
                <w:color w:val="000000" w:themeColor="text1"/>
                <w:sz w:val="20"/>
                <w:szCs w:val="20"/>
              </w:rPr>
              <w:t xml:space="preserve"> contract"</w:t>
            </w:r>
          </w:p>
        </w:tc>
      </w:tr>
      <w:tr w:rsidR="00ED1F93" w:rsidRPr="00747E9C" w14:paraId="2A6815B2" w14:textId="77777777" w:rsidTr="008C3F04">
        <w:tc>
          <w:tcPr>
            <w:tcW w:w="704" w:type="dxa"/>
            <w:vAlign w:val="center"/>
          </w:tcPr>
          <w:p w14:paraId="5BDB9187" w14:textId="38C6EBD8" w:rsidR="00ED1F93" w:rsidRPr="00747E9C" w:rsidRDefault="005F6354" w:rsidP="003F6955">
            <w:pPr>
              <w:widowControl/>
              <w:snapToGrid w:val="0"/>
              <w:spacing w:line="240" w:lineRule="atLeast"/>
              <w:jc w:val="center"/>
              <w:rPr>
                <w:color w:val="000000" w:themeColor="text1"/>
                <w:szCs w:val="21"/>
              </w:rPr>
            </w:pPr>
            <w:r>
              <w:rPr>
                <w:rFonts w:hint="eastAsia"/>
                <w:color w:val="000000" w:themeColor="text1"/>
                <w:szCs w:val="21"/>
              </w:rPr>
              <w:t>7</w:t>
            </w:r>
          </w:p>
        </w:tc>
        <w:tc>
          <w:tcPr>
            <w:tcW w:w="5528" w:type="dxa"/>
            <w:vAlign w:val="center"/>
          </w:tcPr>
          <w:p w14:paraId="116ABEE3" w14:textId="6342ADFE" w:rsidR="00ED1F93" w:rsidRPr="00747E9C" w:rsidRDefault="00A54EBD" w:rsidP="003F6955">
            <w:pPr>
              <w:widowControl/>
              <w:snapToGrid w:val="0"/>
              <w:spacing w:line="240" w:lineRule="atLeast"/>
              <w:rPr>
                <w:color w:val="000000" w:themeColor="text1"/>
                <w:szCs w:val="21"/>
              </w:rPr>
            </w:pPr>
            <w:r w:rsidRPr="00A54EBD">
              <w:rPr>
                <w:color w:val="000000" w:themeColor="text1"/>
                <w:szCs w:val="21"/>
              </w:rPr>
              <w:t>A list of information handlers and an information management system diagram have been created, and information handlers are limited to those listed in the research system of the implementation plan and those who have been approved by NEDO.</w:t>
            </w:r>
          </w:p>
        </w:tc>
        <w:tc>
          <w:tcPr>
            <w:tcW w:w="3686" w:type="dxa"/>
            <w:vAlign w:val="center"/>
          </w:tcPr>
          <w:p w14:paraId="4729D1F2" w14:textId="5A5FC79F" w:rsidR="00ED1F93" w:rsidRPr="00747E9C" w:rsidRDefault="005F6354" w:rsidP="003F6955">
            <w:pPr>
              <w:widowControl/>
              <w:snapToGrid w:val="0"/>
              <w:spacing w:line="240" w:lineRule="atLeast"/>
              <w:rPr>
                <w:color w:val="000000" w:themeColor="text1"/>
                <w:szCs w:val="21"/>
              </w:rPr>
            </w:pPr>
            <w:r w:rsidRPr="005F6354">
              <w:rPr>
                <w:color w:val="000000" w:themeColor="text1"/>
                <w:szCs w:val="21"/>
              </w:rPr>
              <w:t>Information handler list and information management system diagram</w:t>
            </w:r>
          </w:p>
        </w:tc>
      </w:tr>
    </w:tbl>
    <w:p w14:paraId="1C22DDCC" w14:textId="389CD4FA" w:rsidR="00AE36EC" w:rsidRDefault="00AE36EC" w:rsidP="0043002A">
      <w:pPr>
        <w:widowControl/>
        <w:jc w:val="left"/>
        <w:rPr>
          <w:color w:val="000000" w:themeColor="text1"/>
          <w:szCs w:val="21"/>
        </w:rPr>
      </w:pPr>
    </w:p>
    <w:p w14:paraId="73A35914" w14:textId="77777777" w:rsidR="00AE36EC" w:rsidRDefault="00AE36EC">
      <w:pPr>
        <w:widowControl/>
        <w:jc w:val="left"/>
        <w:rPr>
          <w:color w:val="000000" w:themeColor="text1"/>
          <w:szCs w:val="21"/>
        </w:rPr>
      </w:pPr>
      <w:r>
        <w:rPr>
          <w:color w:val="000000" w:themeColor="text1"/>
          <w:szCs w:val="21"/>
        </w:rPr>
        <w:br w:type="page"/>
      </w:r>
    </w:p>
    <w:p w14:paraId="3015E41D" w14:textId="77777777" w:rsidR="00ED6C99" w:rsidRDefault="00ED6C99" w:rsidP="0043002A">
      <w:pPr>
        <w:widowControl/>
        <w:jc w:val="left"/>
        <w:rPr>
          <w:color w:val="000000" w:themeColor="text1"/>
          <w:szCs w:val="21"/>
        </w:rPr>
      </w:pPr>
    </w:p>
    <w:p w14:paraId="3CE1AC54" w14:textId="753FB3EC" w:rsidR="0043002A" w:rsidRPr="00EF20DD" w:rsidRDefault="00AE36EC" w:rsidP="00ED6C99">
      <w:pPr>
        <w:widowControl/>
        <w:jc w:val="center"/>
        <w:rPr>
          <w:b/>
          <w:bCs/>
          <w:color w:val="000000" w:themeColor="text1"/>
          <w:sz w:val="20"/>
          <w:szCs w:val="20"/>
        </w:rPr>
      </w:pPr>
      <w:r w:rsidRPr="00EF20DD">
        <w:rPr>
          <w:b/>
          <w:bCs/>
          <w:color w:val="000000" w:themeColor="text1"/>
          <w:sz w:val="20"/>
          <w:szCs w:val="20"/>
        </w:rPr>
        <w:t xml:space="preserve">Confirmation </w:t>
      </w:r>
      <w:r w:rsidR="007C0966">
        <w:rPr>
          <w:b/>
          <w:bCs/>
          <w:color w:val="000000" w:themeColor="text1"/>
          <w:sz w:val="20"/>
          <w:szCs w:val="20"/>
        </w:rPr>
        <w:t>sheet</w:t>
      </w:r>
      <w:r w:rsidRPr="00EF20DD">
        <w:rPr>
          <w:b/>
          <w:bCs/>
          <w:color w:val="000000" w:themeColor="text1"/>
          <w:sz w:val="20"/>
          <w:szCs w:val="20"/>
        </w:rPr>
        <w:t xml:space="preserve"> for information management system related to NEDO business execution</w:t>
      </w:r>
    </w:p>
    <w:p w14:paraId="698EA6D5" w14:textId="77777777" w:rsidR="00ED6C99" w:rsidRDefault="00ED6C99" w:rsidP="0043002A">
      <w:pPr>
        <w:widowControl/>
        <w:jc w:val="left"/>
        <w:rPr>
          <w:color w:val="000000" w:themeColor="text1"/>
          <w:szCs w:val="21"/>
        </w:rPr>
      </w:pPr>
    </w:p>
    <w:tbl>
      <w:tblPr>
        <w:tblStyle w:val="affff2"/>
        <w:tblW w:w="0" w:type="auto"/>
        <w:tblLook w:val="04A0" w:firstRow="1" w:lastRow="0" w:firstColumn="1" w:lastColumn="0" w:noHBand="0" w:noVBand="1"/>
      </w:tblPr>
      <w:tblGrid>
        <w:gridCol w:w="558"/>
        <w:gridCol w:w="997"/>
        <w:gridCol w:w="20"/>
        <w:gridCol w:w="3131"/>
        <w:gridCol w:w="397"/>
        <w:gridCol w:w="152"/>
        <w:gridCol w:w="549"/>
        <w:gridCol w:w="549"/>
        <w:gridCol w:w="593"/>
        <w:gridCol w:w="2110"/>
        <w:gridCol w:w="686"/>
      </w:tblGrid>
      <w:tr w:rsidR="00AE36EC" w14:paraId="5F73E2B0" w14:textId="77777777" w:rsidTr="006131B6">
        <w:tc>
          <w:tcPr>
            <w:tcW w:w="1555" w:type="dxa"/>
            <w:gridSpan w:val="2"/>
            <w:tcBorders>
              <w:top w:val="nil"/>
              <w:left w:val="nil"/>
              <w:bottom w:val="single" w:sz="4" w:space="0" w:color="auto"/>
              <w:right w:val="nil"/>
            </w:tcBorders>
          </w:tcPr>
          <w:p w14:paraId="3E665E66" w14:textId="77777777" w:rsidR="00AE36EC" w:rsidRPr="007B7C80" w:rsidRDefault="00AE36EC" w:rsidP="0043002A">
            <w:pPr>
              <w:widowControl/>
              <w:jc w:val="left"/>
              <w:rPr>
                <w:color w:val="000000" w:themeColor="text1"/>
                <w:sz w:val="18"/>
                <w:szCs w:val="18"/>
              </w:rPr>
            </w:pPr>
          </w:p>
        </w:tc>
        <w:tc>
          <w:tcPr>
            <w:tcW w:w="3548" w:type="dxa"/>
            <w:gridSpan w:val="3"/>
            <w:tcBorders>
              <w:top w:val="nil"/>
              <w:left w:val="nil"/>
              <w:bottom w:val="single" w:sz="4" w:space="0" w:color="auto"/>
              <w:right w:val="single" w:sz="4" w:space="0" w:color="auto"/>
            </w:tcBorders>
          </w:tcPr>
          <w:p w14:paraId="784043F2" w14:textId="77777777" w:rsidR="00AE36EC" w:rsidRPr="007B7C80" w:rsidRDefault="00AE36EC" w:rsidP="0043002A">
            <w:pPr>
              <w:widowControl/>
              <w:jc w:val="left"/>
              <w:rPr>
                <w:color w:val="000000" w:themeColor="text1"/>
                <w:sz w:val="18"/>
                <w:szCs w:val="18"/>
              </w:rPr>
            </w:pPr>
          </w:p>
        </w:tc>
        <w:tc>
          <w:tcPr>
            <w:tcW w:w="1843" w:type="dxa"/>
            <w:gridSpan w:val="4"/>
            <w:tcBorders>
              <w:left w:val="single" w:sz="4" w:space="0" w:color="auto"/>
              <w:bottom w:val="single" w:sz="4" w:space="0" w:color="auto"/>
            </w:tcBorders>
            <w:shd w:val="clear" w:color="auto" w:fill="D9D9D9" w:themeFill="background1" w:themeFillShade="D9"/>
          </w:tcPr>
          <w:p w14:paraId="547B9366" w14:textId="6FFBB65A" w:rsidR="00AE36EC" w:rsidRPr="007B7C80" w:rsidRDefault="008E1D81" w:rsidP="0043002A">
            <w:pPr>
              <w:widowControl/>
              <w:jc w:val="left"/>
              <w:rPr>
                <w:color w:val="000000" w:themeColor="text1"/>
                <w:sz w:val="18"/>
                <w:szCs w:val="18"/>
              </w:rPr>
            </w:pPr>
            <w:r w:rsidRPr="007B7C80">
              <w:rPr>
                <w:color w:val="000000" w:themeColor="text1"/>
                <w:sz w:val="18"/>
                <w:szCs w:val="18"/>
              </w:rPr>
              <w:t>Date</w:t>
            </w:r>
            <w:r w:rsidR="0096621D">
              <w:rPr>
                <w:color w:val="000000" w:themeColor="text1"/>
                <w:sz w:val="18"/>
                <w:szCs w:val="18"/>
              </w:rPr>
              <w:t xml:space="preserve"> (</w:t>
            </w:r>
            <w:proofErr w:type="spellStart"/>
            <w:r w:rsidR="0096621D" w:rsidRPr="007B7C80">
              <w:rPr>
                <w:color w:val="000000" w:themeColor="text1"/>
                <w:sz w:val="18"/>
                <w:szCs w:val="18"/>
              </w:rPr>
              <w:t>yyyy</w:t>
            </w:r>
            <w:proofErr w:type="spellEnd"/>
            <w:r w:rsidR="0096621D" w:rsidRPr="007B7C80">
              <w:rPr>
                <w:color w:val="000000" w:themeColor="text1"/>
                <w:sz w:val="18"/>
                <w:szCs w:val="18"/>
              </w:rPr>
              <w:t>/mm/dd</w:t>
            </w:r>
            <w:r w:rsidR="0096621D">
              <w:rPr>
                <w:color w:val="000000" w:themeColor="text1"/>
                <w:sz w:val="18"/>
                <w:szCs w:val="18"/>
              </w:rPr>
              <w:t>)</w:t>
            </w:r>
          </w:p>
        </w:tc>
        <w:tc>
          <w:tcPr>
            <w:tcW w:w="2796" w:type="dxa"/>
            <w:gridSpan w:val="2"/>
            <w:tcBorders>
              <w:bottom w:val="single" w:sz="4" w:space="0" w:color="auto"/>
            </w:tcBorders>
          </w:tcPr>
          <w:p w14:paraId="23D28CE5" w14:textId="5F74FB8C" w:rsidR="00AE36EC" w:rsidRPr="007B7C80" w:rsidRDefault="00AE36EC" w:rsidP="0043002A">
            <w:pPr>
              <w:widowControl/>
              <w:jc w:val="left"/>
              <w:rPr>
                <w:color w:val="000000" w:themeColor="text1"/>
                <w:sz w:val="18"/>
                <w:szCs w:val="18"/>
              </w:rPr>
            </w:pPr>
          </w:p>
        </w:tc>
      </w:tr>
      <w:tr w:rsidR="00AE36EC" w14:paraId="16A675A9" w14:textId="77777777" w:rsidTr="006131B6">
        <w:tc>
          <w:tcPr>
            <w:tcW w:w="1555" w:type="dxa"/>
            <w:gridSpan w:val="2"/>
            <w:tcBorders>
              <w:top w:val="single" w:sz="4" w:space="0" w:color="auto"/>
            </w:tcBorders>
            <w:shd w:val="clear" w:color="auto" w:fill="D9D9D9" w:themeFill="background1" w:themeFillShade="D9"/>
          </w:tcPr>
          <w:p w14:paraId="7BCC6E4C" w14:textId="6408F0D0" w:rsidR="00AE36EC" w:rsidRPr="007B7C80" w:rsidRDefault="00AE36EC" w:rsidP="00354173">
            <w:pPr>
              <w:widowControl/>
              <w:snapToGrid w:val="0"/>
              <w:spacing w:line="240" w:lineRule="atLeast"/>
              <w:jc w:val="left"/>
              <w:rPr>
                <w:color w:val="000000" w:themeColor="text1"/>
                <w:sz w:val="18"/>
                <w:szCs w:val="18"/>
              </w:rPr>
            </w:pPr>
            <w:r w:rsidRPr="007B7C80">
              <w:rPr>
                <w:color w:val="000000" w:themeColor="text1"/>
                <w:sz w:val="18"/>
                <w:szCs w:val="18"/>
              </w:rPr>
              <w:t xml:space="preserve">Business </w:t>
            </w:r>
            <w:r w:rsidR="008C5954">
              <w:rPr>
                <w:color w:val="000000" w:themeColor="text1"/>
                <w:sz w:val="18"/>
                <w:szCs w:val="18"/>
              </w:rPr>
              <w:t>company</w:t>
            </w:r>
            <w:r w:rsidRPr="007B7C80">
              <w:rPr>
                <w:color w:val="000000" w:themeColor="text1"/>
                <w:sz w:val="18"/>
                <w:szCs w:val="18"/>
              </w:rPr>
              <w:t>/ representative</w:t>
            </w:r>
          </w:p>
        </w:tc>
        <w:tc>
          <w:tcPr>
            <w:tcW w:w="3548" w:type="dxa"/>
            <w:gridSpan w:val="3"/>
            <w:tcBorders>
              <w:top w:val="single" w:sz="4" w:space="0" w:color="auto"/>
            </w:tcBorders>
          </w:tcPr>
          <w:p w14:paraId="6EAA6ABC" w14:textId="4E73DEA5" w:rsidR="005571BE" w:rsidRPr="007B7C80" w:rsidRDefault="005571BE" w:rsidP="00354173">
            <w:pPr>
              <w:widowControl/>
              <w:snapToGrid w:val="0"/>
              <w:spacing w:line="240" w:lineRule="atLeast"/>
              <w:jc w:val="left"/>
              <w:rPr>
                <w:color w:val="000000" w:themeColor="text1"/>
                <w:sz w:val="18"/>
                <w:szCs w:val="18"/>
              </w:rPr>
            </w:pPr>
            <w:r w:rsidRPr="007B7C80">
              <w:rPr>
                <w:color w:val="000000" w:themeColor="text1"/>
                <w:sz w:val="18"/>
                <w:szCs w:val="18"/>
              </w:rPr>
              <w:t xml:space="preserve">XXXXX </w:t>
            </w:r>
            <w:r w:rsidR="00CE2B27" w:rsidRPr="007B7C80">
              <w:rPr>
                <w:color w:val="000000" w:themeColor="text1"/>
                <w:sz w:val="18"/>
                <w:szCs w:val="18"/>
              </w:rPr>
              <w:t xml:space="preserve">Corp. </w:t>
            </w:r>
            <w:r w:rsidRPr="007B7C80">
              <w:rPr>
                <w:color w:val="000000" w:themeColor="text1"/>
                <w:sz w:val="18"/>
                <w:szCs w:val="18"/>
              </w:rPr>
              <w:t>Ltd./</w:t>
            </w:r>
          </w:p>
          <w:p w14:paraId="6CB05D2E" w14:textId="088AA982" w:rsidR="00AE36EC" w:rsidRPr="007B7C80" w:rsidRDefault="005571BE" w:rsidP="00354173">
            <w:pPr>
              <w:widowControl/>
              <w:snapToGrid w:val="0"/>
              <w:spacing w:line="240" w:lineRule="atLeast"/>
              <w:jc w:val="left"/>
              <w:rPr>
                <w:color w:val="000000" w:themeColor="text1"/>
                <w:sz w:val="18"/>
                <w:szCs w:val="18"/>
              </w:rPr>
            </w:pPr>
            <w:r w:rsidRPr="007B7C80">
              <w:rPr>
                <w:color w:val="000000" w:themeColor="text1"/>
                <w:sz w:val="18"/>
                <w:szCs w:val="18"/>
              </w:rPr>
              <w:t>President or CEO, XXXX</w:t>
            </w:r>
          </w:p>
        </w:tc>
        <w:tc>
          <w:tcPr>
            <w:tcW w:w="1843" w:type="dxa"/>
            <w:gridSpan w:val="4"/>
            <w:tcBorders>
              <w:top w:val="single" w:sz="4" w:space="0" w:color="auto"/>
            </w:tcBorders>
            <w:shd w:val="clear" w:color="auto" w:fill="D9D9D9" w:themeFill="background1" w:themeFillShade="D9"/>
          </w:tcPr>
          <w:p w14:paraId="44F3AC6A" w14:textId="118B510C" w:rsidR="00AE36EC" w:rsidRPr="007B7C80" w:rsidRDefault="008E1D81" w:rsidP="00354173">
            <w:pPr>
              <w:widowControl/>
              <w:snapToGrid w:val="0"/>
              <w:spacing w:line="240" w:lineRule="atLeast"/>
              <w:jc w:val="left"/>
              <w:rPr>
                <w:color w:val="000000" w:themeColor="text1"/>
                <w:sz w:val="18"/>
                <w:szCs w:val="18"/>
              </w:rPr>
            </w:pPr>
            <w:r w:rsidRPr="007B7C80">
              <w:rPr>
                <w:color w:val="000000" w:themeColor="text1"/>
                <w:sz w:val="18"/>
                <w:szCs w:val="18"/>
              </w:rPr>
              <w:t>Corporate number</w:t>
            </w:r>
          </w:p>
        </w:tc>
        <w:tc>
          <w:tcPr>
            <w:tcW w:w="2796" w:type="dxa"/>
            <w:gridSpan w:val="2"/>
            <w:tcBorders>
              <w:top w:val="single" w:sz="4" w:space="0" w:color="auto"/>
            </w:tcBorders>
          </w:tcPr>
          <w:p w14:paraId="532A3E57" w14:textId="77777777" w:rsidR="00AE36EC" w:rsidRPr="007B7C80" w:rsidRDefault="00AE36EC" w:rsidP="00354173">
            <w:pPr>
              <w:widowControl/>
              <w:snapToGrid w:val="0"/>
              <w:spacing w:line="240" w:lineRule="atLeast"/>
              <w:jc w:val="left"/>
              <w:rPr>
                <w:color w:val="000000" w:themeColor="text1"/>
                <w:sz w:val="18"/>
                <w:szCs w:val="18"/>
              </w:rPr>
            </w:pPr>
          </w:p>
        </w:tc>
      </w:tr>
      <w:tr w:rsidR="008E1D81" w14:paraId="4173E54B" w14:textId="77777777" w:rsidTr="006131B6">
        <w:tc>
          <w:tcPr>
            <w:tcW w:w="1555" w:type="dxa"/>
            <w:gridSpan w:val="2"/>
            <w:shd w:val="clear" w:color="auto" w:fill="D9D9D9" w:themeFill="background1" w:themeFillShade="D9"/>
          </w:tcPr>
          <w:p w14:paraId="0AFC9702" w14:textId="7EF3581D" w:rsidR="008E1D81" w:rsidRPr="007B7C80" w:rsidRDefault="008E1D81" w:rsidP="0043002A">
            <w:pPr>
              <w:widowControl/>
              <w:jc w:val="left"/>
              <w:rPr>
                <w:color w:val="000000" w:themeColor="text1"/>
                <w:sz w:val="18"/>
                <w:szCs w:val="18"/>
              </w:rPr>
            </w:pPr>
            <w:r w:rsidRPr="007B7C80">
              <w:rPr>
                <w:color w:val="000000" w:themeColor="text1"/>
                <w:sz w:val="18"/>
                <w:szCs w:val="18"/>
              </w:rPr>
              <w:t>Subject</w:t>
            </w:r>
          </w:p>
        </w:tc>
        <w:tc>
          <w:tcPr>
            <w:tcW w:w="8187" w:type="dxa"/>
            <w:gridSpan w:val="9"/>
          </w:tcPr>
          <w:p w14:paraId="624663EA" w14:textId="77777777" w:rsidR="008E1D81" w:rsidRPr="007B7C80" w:rsidRDefault="008E1D81" w:rsidP="0043002A">
            <w:pPr>
              <w:widowControl/>
              <w:jc w:val="left"/>
              <w:rPr>
                <w:color w:val="000000" w:themeColor="text1"/>
                <w:sz w:val="18"/>
                <w:szCs w:val="18"/>
              </w:rPr>
            </w:pPr>
          </w:p>
        </w:tc>
      </w:tr>
      <w:tr w:rsidR="007B7C80" w14:paraId="2C5D6C99" w14:textId="77777777" w:rsidTr="006131B6">
        <w:tc>
          <w:tcPr>
            <w:tcW w:w="1555" w:type="dxa"/>
            <w:gridSpan w:val="2"/>
            <w:shd w:val="clear" w:color="auto" w:fill="D9D9D9" w:themeFill="background1" w:themeFillShade="D9"/>
          </w:tcPr>
          <w:p w14:paraId="16304D8F" w14:textId="6DF1D8BB" w:rsidR="007B7C80" w:rsidRPr="007B7C80" w:rsidRDefault="007B7C80" w:rsidP="00354173">
            <w:pPr>
              <w:widowControl/>
              <w:snapToGrid w:val="0"/>
              <w:spacing w:line="240" w:lineRule="atLeast"/>
              <w:jc w:val="left"/>
              <w:rPr>
                <w:color w:val="000000" w:themeColor="text1"/>
                <w:sz w:val="18"/>
                <w:szCs w:val="18"/>
              </w:rPr>
            </w:pPr>
            <w:r w:rsidRPr="007B7C80">
              <w:rPr>
                <w:color w:val="000000" w:themeColor="text1"/>
                <w:sz w:val="18"/>
                <w:szCs w:val="18"/>
              </w:rPr>
              <w:t xml:space="preserve">How to fill out this </w:t>
            </w:r>
            <w:r w:rsidR="007C0966">
              <w:rPr>
                <w:color w:val="000000" w:themeColor="text1"/>
                <w:sz w:val="18"/>
                <w:szCs w:val="18"/>
              </w:rPr>
              <w:t>sheet</w:t>
            </w:r>
          </w:p>
        </w:tc>
        <w:tc>
          <w:tcPr>
            <w:tcW w:w="8187" w:type="dxa"/>
            <w:gridSpan w:val="9"/>
          </w:tcPr>
          <w:p w14:paraId="1F75F9B6" w14:textId="10D3C8FC" w:rsidR="007B7C80" w:rsidRPr="007B7C80" w:rsidRDefault="007B7C80" w:rsidP="00354173">
            <w:pPr>
              <w:widowControl/>
              <w:snapToGrid w:val="0"/>
              <w:spacing w:line="240" w:lineRule="atLeast"/>
              <w:jc w:val="left"/>
              <w:rPr>
                <w:color w:val="000000" w:themeColor="text1"/>
                <w:sz w:val="16"/>
                <w:szCs w:val="16"/>
              </w:rPr>
            </w:pPr>
            <w:r w:rsidRPr="007B7C80">
              <w:rPr>
                <w:rFonts w:hint="eastAsia"/>
                <w:color w:val="000000" w:themeColor="text1"/>
                <w:sz w:val="16"/>
                <w:szCs w:val="16"/>
              </w:rPr>
              <w:t>Please fill in "</w:t>
            </w:r>
            <w:r>
              <w:rPr>
                <w:color w:val="000000" w:themeColor="text1"/>
                <w:sz w:val="16"/>
                <w:szCs w:val="16"/>
              </w:rPr>
              <w:t>v</w:t>
            </w:r>
            <w:r w:rsidRPr="007B7C80">
              <w:rPr>
                <w:rFonts w:hint="eastAsia"/>
                <w:color w:val="000000" w:themeColor="text1"/>
                <w:sz w:val="16"/>
                <w:szCs w:val="16"/>
              </w:rPr>
              <w:t xml:space="preserve">" in the answer column corresponding to the confirmation answer </w:t>
            </w:r>
            <w:proofErr w:type="gramStart"/>
            <w:r w:rsidRPr="007B7C80">
              <w:rPr>
                <w:rFonts w:hint="eastAsia"/>
                <w:color w:val="000000" w:themeColor="text1"/>
                <w:sz w:val="16"/>
                <w:szCs w:val="16"/>
              </w:rPr>
              <w:t>item, and</w:t>
            </w:r>
            <w:proofErr w:type="gramEnd"/>
            <w:r w:rsidRPr="007B7C80">
              <w:rPr>
                <w:rFonts w:hint="eastAsia"/>
                <w:color w:val="000000" w:themeColor="text1"/>
                <w:sz w:val="16"/>
                <w:szCs w:val="16"/>
              </w:rPr>
              <w:t xml:space="preserve"> enter the following in "Corresponding evidence". In addition, "applicable at the time of contract conclusion" is a case where it is not supported at the time of prop</w:t>
            </w:r>
            <w:r w:rsidRPr="007B7C80">
              <w:rPr>
                <w:color w:val="000000" w:themeColor="text1"/>
                <w:sz w:val="16"/>
                <w:szCs w:val="16"/>
              </w:rPr>
              <w:t>osal, but it is handled by the time the contract is concluded with NEDO after the adoption decision.</w:t>
            </w:r>
          </w:p>
          <w:p w14:paraId="0BF98CB8" w14:textId="42828AE5" w:rsidR="007B7C80" w:rsidRDefault="007B7C80" w:rsidP="00354173">
            <w:pPr>
              <w:widowControl/>
              <w:snapToGrid w:val="0"/>
              <w:spacing w:line="240" w:lineRule="atLeast"/>
              <w:jc w:val="left"/>
              <w:rPr>
                <w:color w:val="000000" w:themeColor="text1"/>
                <w:sz w:val="16"/>
                <w:szCs w:val="16"/>
              </w:rPr>
            </w:pPr>
            <w:r w:rsidRPr="007B7C80">
              <w:rPr>
                <w:color w:val="000000" w:themeColor="text1"/>
                <w:sz w:val="16"/>
                <w:szCs w:val="16"/>
              </w:rPr>
              <w:t>[Corresponding evidence]</w:t>
            </w:r>
          </w:p>
          <w:p w14:paraId="25173D73" w14:textId="05730801" w:rsidR="00BD7850" w:rsidRDefault="00BD7850" w:rsidP="00354173">
            <w:pPr>
              <w:widowControl/>
              <w:snapToGrid w:val="0"/>
              <w:spacing w:line="240" w:lineRule="atLeast"/>
              <w:ind w:leftChars="289" w:left="607"/>
              <w:jc w:val="left"/>
              <w:rPr>
                <w:color w:val="000000" w:themeColor="text1"/>
                <w:sz w:val="16"/>
                <w:szCs w:val="16"/>
              </w:rPr>
            </w:pPr>
            <w:r>
              <w:rPr>
                <w:rFonts w:hint="eastAsia"/>
                <w:color w:val="000000" w:themeColor="text1"/>
                <w:sz w:val="16"/>
                <w:szCs w:val="16"/>
              </w:rPr>
              <w:t xml:space="preserve">A; </w:t>
            </w:r>
            <w:r>
              <w:rPr>
                <w:color w:val="000000" w:themeColor="text1"/>
                <w:sz w:val="16"/>
                <w:szCs w:val="16"/>
              </w:rPr>
              <w:t>a</w:t>
            </w:r>
            <w:r w:rsidRPr="007B7C80">
              <w:rPr>
                <w:color w:val="000000" w:themeColor="text1"/>
                <w:sz w:val="16"/>
                <w:szCs w:val="16"/>
              </w:rPr>
              <w:t>pplicable</w:t>
            </w:r>
          </w:p>
          <w:p w14:paraId="4AA96D7A" w14:textId="020D8406" w:rsidR="00BD7850" w:rsidRDefault="00BD7850" w:rsidP="00354173">
            <w:pPr>
              <w:widowControl/>
              <w:snapToGrid w:val="0"/>
              <w:spacing w:line="240" w:lineRule="atLeast"/>
              <w:ind w:leftChars="289" w:left="607"/>
              <w:jc w:val="left"/>
              <w:rPr>
                <w:color w:val="000000" w:themeColor="text1"/>
                <w:sz w:val="16"/>
                <w:szCs w:val="16"/>
              </w:rPr>
            </w:pPr>
            <w:r>
              <w:rPr>
                <w:rFonts w:hint="eastAsia"/>
                <w:color w:val="000000" w:themeColor="text1"/>
                <w:sz w:val="16"/>
                <w:szCs w:val="16"/>
              </w:rPr>
              <w:t>B;</w:t>
            </w:r>
            <w:r>
              <w:rPr>
                <w:color w:val="000000" w:themeColor="text1"/>
                <w:sz w:val="16"/>
                <w:szCs w:val="16"/>
              </w:rPr>
              <w:t xml:space="preserve"> a</w:t>
            </w:r>
            <w:r w:rsidRPr="007B7C80">
              <w:rPr>
                <w:color w:val="000000" w:themeColor="text1"/>
                <w:sz w:val="16"/>
                <w:szCs w:val="16"/>
              </w:rPr>
              <w:t>pplicable at the time of contract conclusion</w:t>
            </w:r>
          </w:p>
          <w:p w14:paraId="624A90B5" w14:textId="12BBB994" w:rsidR="00BD7850" w:rsidRPr="007B7C80" w:rsidRDefault="00BD7850" w:rsidP="00354173">
            <w:pPr>
              <w:widowControl/>
              <w:snapToGrid w:val="0"/>
              <w:spacing w:line="240" w:lineRule="atLeast"/>
              <w:ind w:leftChars="289" w:left="607"/>
              <w:jc w:val="left"/>
              <w:rPr>
                <w:color w:val="000000" w:themeColor="text1"/>
                <w:sz w:val="16"/>
                <w:szCs w:val="16"/>
              </w:rPr>
            </w:pPr>
            <w:r>
              <w:rPr>
                <w:rFonts w:hint="eastAsia"/>
                <w:color w:val="000000" w:themeColor="text1"/>
                <w:sz w:val="16"/>
                <w:szCs w:val="16"/>
              </w:rPr>
              <w:t>C;</w:t>
            </w:r>
            <w:r>
              <w:rPr>
                <w:color w:val="000000" w:themeColor="text1"/>
                <w:sz w:val="16"/>
                <w:szCs w:val="16"/>
              </w:rPr>
              <w:t xml:space="preserve"> </w:t>
            </w:r>
            <w:r w:rsidRPr="007B7C80">
              <w:rPr>
                <w:color w:val="000000" w:themeColor="text1"/>
                <w:sz w:val="16"/>
                <w:szCs w:val="16"/>
              </w:rPr>
              <w:t>not applicable</w:t>
            </w:r>
          </w:p>
          <w:p w14:paraId="7F981AE6" w14:textId="2B8E4803" w:rsidR="007B7C80" w:rsidRPr="007B7C80" w:rsidRDefault="007B7C80" w:rsidP="00354173">
            <w:pPr>
              <w:widowControl/>
              <w:snapToGrid w:val="0"/>
              <w:spacing w:line="240" w:lineRule="atLeast"/>
              <w:ind w:leftChars="20" w:left="324" w:hangingChars="176" w:hanging="282"/>
              <w:jc w:val="left"/>
              <w:rPr>
                <w:color w:val="000000" w:themeColor="text1"/>
                <w:sz w:val="16"/>
                <w:szCs w:val="16"/>
              </w:rPr>
            </w:pPr>
            <w:r>
              <w:rPr>
                <w:color w:val="000000" w:themeColor="text1"/>
                <w:sz w:val="16"/>
                <w:szCs w:val="16"/>
              </w:rPr>
              <w:t xml:space="preserve"> If "</w:t>
            </w:r>
            <w:r w:rsidR="00BD7850">
              <w:rPr>
                <w:color w:val="000000" w:themeColor="text1"/>
                <w:sz w:val="16"/>
                <w:szCs w:val="16"/>
              </w:rPr>
              <w:t xml:space="preserve">A; </w:t>
            </w:r>
            <w:r>
              <w:rPr>
                <w:color w:val="000000" w:themeColor="text1"/>
                <w:sz w:val="16"/>
                <w:szCs w:val="16"/>
              </w:rPr>
              <w:t>a</w:t>
            </w:r>
            <w:r w:rsidRPr="007B7C80">
              <w:rPr>
                <w:color w:val="000000" w:themeColor="text1"/>
                <w:sz w:val="16"/>
                <w:szCs w:val="16"/>
              </w:rPr>
              <w:t>pplicable</w:t>
            </w:r>
            <w:r>
              <w:rPr>
                <w:color w:val="000000" w:themeColor="text1"/>
                <w:sz w:val="16"/>
                <w:szCs w:val="16"/>
              </w:rPr>
              <w:t>"</w:t>
            </w:r>
            <w:r w:rsidRPr="007B7C80">
              <w:rPr>
                <w:color w:val="000000" w:themeColor="text1"/>
                <w:sz w:val="16"/>
                <w:szCs w:val="16"/>
              </w:rPr>
              <w:t xml:space="preserve"> or if "</w:t>
            </w:r>
            <w:r w:rsidR="00BD7850">
              <w:rPr>
                <w:color w:val="000000" w:themeColor="text1"/>
                <w:sz w:val="16"/>
                <w:szCs w:val="16"/>
              </w:rPr>
              <w:t xml:space="preserve">B; </w:t>
            </w:r>
            <w:r>
              <w:rPr>
                <w:color w:val="000000" w:themeColor="text1"/>
                <w:sz w:val="16"/>
                <w:szCs w:val="16"/>
              </w:rPr>
              <w:t>a</w:t>
            </w:r>
            <w:r w:rsidRPr="007B7C80">
              <w:rPr>
                <w:color w:val="000000" w:themeColor="text1"/>
                <w:sz w:val="16"/>
                <w:szCs w:val="16"/>
              </w:rPr>
              <w:t>pplicable at the time of contract conclusion" is selected: enter the name of the document that will be the evidence.</w:t>
            </w:r>
          </w:p>
          <w:p w14:paraId="6054B2D5" w14:textId="0F8B6903" w:rsidR="007B7C80" w:rsidRDefault="007B7C80" w:rsidP="00354173">
            <w:pPr>
              <w:widowControl/>
              <w:snapToGrid w:val="0"/>
              <w:spacing w:line="240" w:lineRule="atLeast"/>
              <w:ind w:leftChars="20" w:left="324" w:hangingChars="176" w:hanging="282"/>
              <w:jc w:val="left"/>
              <w:rPr>
                <w:color w:val="000000" w:themeColor="text1"/>
                <w:szCs w:val="21"/>
              </w:rPr>
            </w:pPr>
            <w:r>
              <w:rPr>
                <w:color w:val="000000" w:themeColor="text1"/>
                <w:sz w:val="16"/>
                <w:szCs w:val="16"/>
              </w:rPr>
              <w:t xml:space="preserve"> </w:t>
            </w:r>
            <w:r w:rsidRPr="007B7C80">
              <w:rPr>
                <w:color w:val="000000" w:themeColor="text1"/>
                <w:sz w:val="16"/>
                <w:szCs w:val="16"/>
              </w:rPr>
              <w:t xml:space="preserve">If you select </w:t>
            </w:r>
            <w:r>
              <w:rPr>
                <w:color w:val="000000" w:themeColor="text1"/>
                <w:sz w:val="16"/>
                <w:szCs w:val="16"/>
              </w:rPr>
              <w:t>"</w:t>
            </w:r>
            <w:r w:rsidR="00BD7850">
              <w:rPr>
                <w:color w:val="000000" w:themeColor="text1"/>
                <w:sz w:val="16"/>
                <w:szCs w:val="16"/>
              </w:rPr>
              <w:t xml:space="preserve">C; </w:t>
            </w:r>
            <w:r w:rsidRPr="007B7C80">
              <w:rPr>
                <w:color w:val="000000" w:themeColor="text1"/>
                <w:sz w:val="16"/>
                <w:szCs w:val="16"/>
              </w:rPr>
              <w:t>not applicable": No entry required.</w:t>
            </w:r>
          </w:p>
        </w:tc>
      </w:tr>
      <w:tr w:rsidR="008C5954" w14:paraId="37F5AFC4" w14:textId="77777777" w:rsidTr="006131B6">
        <w:trPr>
          <w:trHeight w:val="229"/>
        </w:trPr>
        <w:tc>
          <w:tcPr>
            <w:tcW w:w="4706" w:type="dxa"/>
            <w:gridSpan w:val="4"/>
            <w:shd w:val="clear" w:color="auto" w:fill="D9D9D9" w:themeFill="background1" w:themeFillShade="D9"/>
          </w:tcPr>
          <w:p w14:paraId="2251F13D" w14:textId="647BF415" w:rsidR="008C5954" w:rsidRPr="00DA3136" w:rsidRDefault="00425D14" w:rsidP="003F6955">
            <w:pPr>
              <w:widowControl/>
              <w:snapToGrid w:val="0"/>
              <w:spacing w:line="240" w:lineRule="atLeast"/>
              <w:jc w:val="center"/>
              <w:rPr>
                <w:rFonts w:asciiTheme="majorHAnsi" w:hAnsiTheme="majorHAnsi" w:cstheme="majorHAnsi"/>
                <w:color w:val="000000" w:themeColor="text1"/>
                <w:sz w:val="16"/>
                <w:szCs w:val="16"/>
              </w:rPr>
            </w:pPr>
            <w:r w:rsidRPr="00DA3136">
              <w:rPr>
                <w:rFonts w:asciiTheme="majorHAnsi" w:hAnsiTheme="majorHAnsi" w:cstheme="majorHAnsi"/>
                <w:color w:val="000000" w:themeColor="text1"/>
                <w:sz w:val="16"/>
                <w:szCs w:val="16"/>
              </w:rPr>
              <w:t>Survey</w:t>
            </w:r>
          </w:p>
        </w:tc>
        <w:tc>
          <w:tcPr>
            <w:tcW w:w="4350" w:type="dxa"/>
            <w:gridSpan w:val="6"/>
            <w:shd w:val="clear" w:color="auto" w:fill="D9D9D9" w:themeFill="background1" w:themeFillShade="D9"/>
          </w:tcPr>
          <w:p w14:paraId="12504C9D" w14:textId="615EFA39" w:rsidR="008C5954" w:rsidRPr="00DA3136" w:rsidRDefault="008C5954" w:rsidP="003F6955">
            <w:pPr>
              <w:widowControl/>
              <w:snapToGrid w:val="0"/>
              <w:spacing w:line="240" w:lineRule="atLeast"/>
              <w:jc w:val="center"/>
              <w:rPr>
                <w:rFonts w:asciiTheme="majorHAnsi" w:hAnsiTheme="majorHAnsi" w:cstheme="majorHAnsi"/>
                <w:color w:val="000000" w:themeColor="text1"/>
                <w:sz w:val="16"/>
                <w:szCs w:val="16"/>
              </w:rPr>
            </w:pPr>
            <w:r w:rsidRPr="00DA3136">
              <w:rPr>
                <w:rFonts w:asciiTheme="majorHAnsi" w:hAnsiTheme="majorHAnsi" w:cstheme="majorHAnsi"/>
                <w:color w:val="000000" w:themeColor="text1"/>
                <w:sz w:val="16"/>
                <w:szCs w:val="16"/>
              </w:rPr>
              <w:t>Answer</w:t>
            </w:r>
          </w:p>
        </w:tc>
        <w:tc>
          <w:tcPr>
            <w:tcW w:w="686" w:type="dxa"/>
            <w:shd w:val="clear" w:color="auto" w:fill="D9D9D9" w:themeFill="background1" w:themeFillShade="D9"/>
          </w:tcPr>
          <w:p w14:paraId="2D97E9EB" w14:textId="77C27CFE" w:rsidR="008C5954" w:rsidRPr="00DA3136" w:rsidRDefault="008C5954" w:rsidP="003F6955">
            <w:pPr>
              <w:widowControl/>
              <w:snapToGrid w:val="0"/>
              <w:spacing w:line="240" w:lineRule="atLeast"/>
              <w:jc w:val="center"/>
              <w:rPr>
                <w:rFonts w:asciiTheme="majorHAnsi" w:hAnsiTheme="majorHAnsi" w:cstheme="majorHAnsi"/>
                <w:color w:val="000000" w:themeColor="text1"/>
                <w:sz w:val="16"/>
                <w:szCs w:val="16"/>
              </w:rPr>
            </w:pPr>
            <w:r w:rsidRPr="00DA3136">
              <w:rPr>
                <w:rFonts w:asciiTheme="majorHAnsi" w:hAnsiTheme="majorHAnsi" w:cstheme="majorHAnsi"/>
                <w:color w:val="000000" w:themeColor="text1"/>
                <w:sz w:val="16"/>
                <w:szCs w:val="16"/>
              </w:rPr>
              <w:t>Check</w:t>
            </w:r>
          </w:p>
        </w:tc>
      </w:tr>
      <w:tr w:rsidR="003659D6" w14:paraId="62E48386" w14:textId="77777777" w:rsidTr="006131B6">
        <w:tc>
          <w:tcPr>
            <w:tcW w:w="558" w:type="dxa"/>
            <w:shd w:val="clear" w:color="auto" w:fill="D9D9D9" w:themeFill="background1" w:themeFillShade="D9"/>
          </w:tcPr>
          <w:p w14:paraId="6764D269" w14:textId="255068E9" w:rsidR="008C5954" w:rsidRPr="00DA3136" w:rsidRDefault="008C5954" w:rsidP="003F6955">
            <w:pPr>
              <w:widowControl/>
              <w:snapToGrid w:val="0"/>
              <w:spacing w:line="240" w:lineRule="atLeast"/>
              <w:jc w:val="left"/>
              <w:rPr>
                <w:rFonts w:asciiTheme="majorHAnsi" w:hAnsiTheme="majorHAnsi" w:cstheme="majorHAnsi"/>
                <w:color w:val="000000" w:themeColor="text1"/>
                <w:sz w:val="16"/>
                <w:szCs w:val="16"/>
              </w:rPr>
            </w:pPr>
            <w:r w:rsidRPr="00DA3136">
              <w:rPr>
                <w:rFonts w:asciiTheme="majorHAnsi" w:hAnsiTheme="majorHAnsi" w:cstheme="majorHAnsi"/>
                <w:color w:val="000000" w:themeColor="text1"/>
                <w:sz w:val="16"/>
                <w:szCs w:val="16"/>
              </w:rPr>
              <w:t>No.</w:t>
            </w:r>
          </w:p>
        </w:tc>
        <w:tc>
          <w:tcPr>
            <w:tcW w:w="1017" w:type="dxa"/>
            <w:gridSpan w:val="2"/>
            <w:shd w:val="clear" w:color="auto" w:fill="D9D9D9" w:themeFill="background1" w:themeFillShade="D9"/>
          </w:tcPr>
          <w:p w14:paraId="21E8E8AD" w14:textId="19E95D9A" w:rsidR="008C5954" w:rsidRPr="00DA3136" w:rsidRDefault="006131B6" w:rsidP="003F6955">
            <w:pPr>
              <w:widowControl/>
              <w:snapToGrid w:val="0"/>
              <w:spacing w:line="240" w:lineRule="atLeast"/>
              <w:jc w:val="left"/>
              <w:rPr>
                <w:rFonts w:asciiTheme="majorHAnsi" w:hAnsiTheme="majorHAnsi" w:cstheme="majorHAnsi"/>
                <w:color w:val="000000" w:themeColor="text1"/>
                <w:sz w:val="16"/>
                <w:szCs w:val="16"/>
              </w:rPr>
            </w:pPr>
            <w:r>
              <w:rPr>
                <w:rFonts w:asciiTheme="majorHAnsi" w:hAnsiTheme="majorHAnsi" w:cstheme="majorHAnsi" w:hint="eastAsia"/>
                <w:color w:val="000000" w:themeColor="text1"/>
                <w:sz w:val="16"/>
                <w:szCs w:val="16"/>
              </w:rPr>
              <w:t>I</w:t>
            </w:r>
            <w:r>
              <w:rPr>
                <w:rFonts w:asciiTheme="majorHAnsi" w:hAnsiTheme="majorHAnsi" w:cstheme="majorHAnsi"/>
                <w:color w:val="000000" w:themeColor="text1"/>
                <w:sz w:val="16"/>
                <w:szCs w:val="16"/>
              </w:rPr>
              <w:t>tems</w:t>
            </w:r>
          </w:p>
        </w:tc>
        <w:tc>
          <w:tcPr>
            <w:tcW w:w="3131" w:type="dxa"/>
            <w:shd w:val="clear" w:color="auto" w:fill="D9D9D9" w:themeFill="background1" w:themeFillShade="D9"/>
          </w:tcPr>
          <w:p w14:paraId="7F330937" w14:textId="1B74C4E8" w:rsidR="008C5954" w:rsidRPr="00DA3136" w:rsidRDefault="008C5954" w:rsidP="003F6955">
            <w:pPr>
              <w:widowControl/>
              <w:snapToGrid w:val="0"/>
              <w:spacing w:line="240" w:lineRule="atLeast"/>
              <w:jc w:val="left"/>
              <w:rPr>
                <w:rFonts w:asciiTheme="majorHAnsi" w:hAnsiTheme="majorHAnsi" w:cstheme="majorHAnsi"/>
                <w:color w:val="000000" w:themeColor="text1"/>
                <w:sz w:val="16"/>
                <w:szCs w:val="16"/>
              </w:rPr>
            </w:pPr>
            <w:r w:rsidRPr="00DA3136">
              <w:rPr>
                <w:rFonts w:asciiTheme="majorHAnsi" w:hAnsiTheme="majorHAnsi" w:cstheme="majorHAnsi"/>
                <w:color w:val="000000" w:themeColor="text1"/>
                <w:sz w:val="16"/>
                <w:szCs w:val="16"/>
              </w:rPr>
              <w:t>Confirmation items</w:t>
            </w:r>
          </w:p>
        </w:tc>
        <w:tc>
          <w:tcPr>
            <w:tcW w:w="549" w:type="dxa"/>
            <w:gridSpan w:val="2"/>
            <w:shd w:val="clear" w:color="auto" w:fill="D9D9D9" w:themeFill="background1" w:themeFillShade="D9"/>
          </w:tcPr>
          <w:p w14:paraId="63F5710C" w14:textId="7A10007D" w:rsidR="008C5954" w:rsidRPr="00DA3136" w:rsidRDefault="003659D6" w:rsidP="003F6955">
            <w:pPr>
              <w:widowControl/>
              <w:snapToGrid w:val="0"/>
              <w:spacing w:line="240" w:lineRule="atLeast"/>
              <w:jc w:val="center"/>
              <w:rPr>
                <w:rFonts w:asciiTheme="majorHAnsi" w:hAnsiTheme="majorHAnsi" w:cstheme="majorHAnsi"/>
                <w:color w:val="000000" w:themeColor="text1"/>
                <w:sz w:val="16"/>
                <w:szCs w:val="16"/>
              </w:rPr>
            </w:pPr>
            <w:r w:rsidRPr="00DA3136">
              <w:rPr>
                <w:rFonts w:asciiTheme="majorHAnsi" w:hAnsiTheme="majorHAnsi" w:cstheme="majorHAnsi"/>
                <w:color w:val="000000" w:themeColor="text1"/>
                <w:sz w:val="16"/>
                <w:szCs w:val="16"/>
              </w:rPr>
              <w:t>A</w:t>
            </w:r>
          </w:p>
        </w:tc>
        <w:tc>
          <w:tcPr>
            <w:tcW w:w="549" w:type="dxa"/>
            <w:shd w:val="clear" w:color="auto" w:fill="D9D9D9" w:themeFill="background1" w:themeFillShade="D9"/>
          </w:tcPr>
          <w:p w14:paraId="59FED31E" w14:textId="5076595F" w:rsidR="008C5954" w:rsidRPr="00DA3136" w:rsidRDefault="00BD7850" w:rsidP="003F6955">
            <w:pPr>
              <w:widowControl/>
              <w:snapToGrid w:val="0"/>
              <w:spacing w:line="240" w:lineRule="atLeast"/>
              <w:jc w:val="center"/>
              <w:rPr>
                <w:rFonts w:asciiTheme="majorHAnsi" w:hAnsiTheme="majorHAnsi" w:cstheme="majorHAnsi"/>
                <w:color w:val="000000" w:themeColor="text1"/>
                <w:sz w:val="16"/>
                <w:szCs w:val="16"/>
              </w:rPr>
            </w:pPr>
            <w:r w:rsidRPr="00DA3136">
              <w:rPr>
                <w:rFonts w:asciiTheme="majorHAnsi" w:hAnsiTheme="majorHAnsi" w:cstheme="majorHAnsi"/>
                <w:color w:val="000000" w:themeColor="text1"/>
                <w:sz w:val="16"/>
                <w:szCs w:val="16"/>
              </w:rPr>
              <w:t>B</w:t>
            </w:r>
          </w:p>
        </w:tc>
        <w:tc>
          <w:tcPr>
            <w:tcW w:w="549" w:type="dxa"/>
            <w:shd w:val="clear" w:color="auto" w:fill="D9D9D9" w:themeFill="background1" w:themeFillShade="D9"/>
          </w:tcPr>
          <w:p w14:paraId="1FF6061C" w14:textId="6B915BFB" w:rsidR="008C5954" w:rsidRPr="00DA3136" w:rsidRDefault="00BD7850" w:rsidP="003F6955">
            <w:pPr>
              <w:widowControl/>
              <w:snapToGrid w:val="0"/>
              <w:spacing w:line="240" w:lineRule="atLeast"/>
              <w:jc w:val="center"/>
              <w:rPr>
                <w:rFonts w:asciiTheme="majorHAnsi" w:hAnsiTheme="majorHAnsi" w:cstheme="majorHAnsi"/>
                <w:color w:val="000000" w:themeColor="text1"/>
                <w:sz w:val="16"/>
                <w:szCs w:val="16"/>
              </w:rPr>
            </w:pPr>
            <w:r w:rsidRPr="00DA3136">
              <w:rPr>
                <w:rFonts w:asciiTheme="majorHAnsi" w:hAnsiTheme="majorHAnsi" w:cstheme="majorHAnsi"/>
                <w:color w:val="000000" w:themeColor="text1"/>
                <w:sz w:val="16"/>
                <w:szCs w:val="16"/>
              </w:rPr>
              <w:t>C</w:t>
            </w:r>
          </w:p>
        </w:tc>
        <w:tc>
          <w:tcPr>
            <w:tcW w:w="2703" w:type="dxa"/>
            <w:gridSpan w:val="2"/>
            <w:shd w:val="clear" w:color="auto" w:fill="D9D9D9" w:themeFill="background1" w:themeFillShade="D9"/>
          </w:tcPr>
          <w:p w14:paraId="3C551C57" w14:textId="5191B7CC" w:rsidR="008C5954" w:rsidRPr="00DA3136" w:rsidRDefault="001851A3" w:rsidP="003F6955">
            <w:pPr>
              <w:widowControl/>
              <w:snapToGrid w:val="0"/>
              <w:spacing w:line="240" w:lineRule="atLeast"/>
              <w:jc w:val="left"/>
              <w:rPr>
                <w:rFonts w:asciiTheme="majorHAnsi" w:hAnsiTheme="majorHAnsi" w:cstheme="majorHAnsi"/>
                <w:color w:val="000000" w:themeColor="text1"/>
                <w:sz w:val="16"/>
                <w:szCs w:val="16"/>
              </w:rPr>
            </w:pPr>
            <w:r w:rsidRPr="001851A3">
              <w:rPr>
                <w:rFonts w:asciiTheme="majorHAnsi" w:hAnsiTheme="majorHAnsi" w:cstheme="majorHAnsi"/>
                <w:color w:val="000000" w:themeColor="text1"/>
                <w:sz w:val="16"/>
                <w:szCs w:val="16"/>
              </w:rPr>
              <w:t>Corresponding example of evidence</w:t>
            </w:r>
          </w:p>
        </w:tc>
        <w:tc>
          <w:tcPr>
            <w:tcW w:w="686" w:type="dxa"/>
            <w:shd w:val="clear" w:color="auto" w:fill="D9D9D9" w:themeFill="background1" w:themeFillShade="D9"/>
          </w:tcPr>
          <w:p w14:paraId="282D09FA" w14:textId="494C8A12" w:rsidR="008C5954" w:rsidRPr="00DA3136" w:rsidRDefault="00425D14" w:rsidP="003F6955">
            <w:pPr>
              <w:widowControl/>
              <w:snapToGrid w:val="0"/>
              <w:spacing w:line="240" w:lineRule="atLeast"/>
              <w:jc w:val="left"/>
              <w:rPr>
                <w:rFonts w:asciiTheme="majorHAnsi" w:hAnsiTheme="majorHAnsi" w:cstheme="majorHAnsi"/>
                <w:color w:val="000000" w:themeColor="text1"/>
                <w:sz w:val="16"/>
                <w:szCs w:val="16"/>
              </w:rPr>
            </w:pPr>
            <w:r w:rsidRPr="00DA3136">
              <w:rPr>
                <w:rFonts w:asciiTheme="majorHAnsi" w:hAnsiTheme="majorHAnsi" w:cstheme="majorHAnsi"/>
                <w:color w:val="000000" w:themeColor="text1"/>
                <w:sz w:val="16"/>
                <w:szCs w:val="16"/>
              </w:rPr>
              <w:t>b</w:t>
            </w:r>
            <w:r w:rsidR="008C5954" w:rsidRPr="00DA3136">
              <w:rPr>
                <w:rFonts w:asciiTheme="majorHAnsi" w:hAnsiTheme="majorHAnsi" w:cstheme="majorHAnsi"/>
                <w:color w:val="000000" w:themeColor="text1"/>
                <w:sz w:val="16"/>
                <w:szCs w:val="16"/>
              </w:rPr>
              <w:t>y NEDO</w:t>
            </w:r>
          </w:p>
        </w:tc>
      </w:tr>
      <w:tr w:rsidR="00425D14" w14:paraId="541EF6BC" w14:textId="77777777" w:rsidTr="00DD1733">
        <w:tc>
          <w:tcPr>
            <w:tcW w:w="9742" w:type="dxa"/>
            <w:gridSpan w:val="11"/>
          </w:tcPr>
          <w:p w14:paraId="70C1C13B" w14:textId="18BF3476" w:rsidR="00425D14" w:rsidRPr="00ED6C99" w:rsidRDefault="00425D14" w:rsidP="003F6955">
            <w:pPr>
              <w:widowControl/>
              <w:snapToGrid w:val="0"/>
              <w:spacing w:line="240" w:lineRule="atLeast"/>
              <w:jc w:val="left"/>
              <w:rPr>
                <w:rFonts w:asciiTheme="majorHAnsi" w:hAnsiTheme="majorHAnsi" w:cstheme="majorHAnsi"/>
                <w:color w:val="000000" w:themeColor="text1"/>
                <w:sz w:val="18"/>
                <w:szCs w:val="18"/>
              </w:rPr>
            </w:pPr>
            <w:r w:rsidRPr="00ED6C99">
              <w:rPr>
                <w:rFonts w:asciiTheme="majorHAnsi" w:hAnsiTheme="majorHAnsi" w:cstheme="majorHAnsi"/>
                <w:color w:val="000000" w:themeColor="text1"/>
                <w:sz w:val="18"/>
                <w:szCs w:val="18"/>
              </w:rPr>
              <w:t>I. Contract cancellation record in past</w:t>
            </w:r>
          </w:p>
        </w:tc>
      </w:tr>
      <w:tr w:rsidR="003659D6" w14:paraId="65458AD4" w14:textId="77777777" w:rsidTr="006131B6">
        <w:tc>
          <w:tcPr>
            <w:tcW w:w="558" w:type="dxa"/>
          </w:tcPr>
          <w:p w14:paraId="42EC5F57" w14:textId="2BD1A885" w:rsidR="008C5954" w:rsidRPr="00DA3136" w:rsidRDefault="00425D14" w:rsidP="003F6955">
            <w:pPr>
              <w:widowControl/>
              <w:snapToGrid w:val="0"/>
              <w:spacing w:line="240" w:lineRule="atLeast"/>
              <w:jc w:val="center"/>
              <w:rPr>
                <w:rFonts w:asciiTheme="majorHAnsi" w:hAnsiTheme="majorHAnsi" w:cstheme="majorHAnsi"/>
                <w:color w:val="000000" w:themeColor="text1"/>
                <w:sz w:val="16"/>
                <w:szCs w:val="16"/>
              </w:rPr>
            </w:pPr>
            <w:r w:rsidRPr="00DA3136">
              <w:rPr>
                <w:rFonts w:asciiTheme="majorHAnsi" w:hAnsiTheme="majorHAnsi" w:cstheme="majorHAnsi"/>
                <w:color w:val="000000" w:themeColor="text1"/>
                <w:sz w:val="16"/>
                <w:szCs w:val="16"/>
              </w:rPr>
              <w:t>1</w:t>
            </w:r>
          </w:p>
        </w:tc>
        <w:tc>
          <w:tcPr>
            <w:tcW w:w="1017" w:type="dxa"/>
            <w:gridSpan w:val="2"/>
          </w:tcPr>
          <w:p w14:paraId="01126CAB" w14:textId="021B6D5F" w:rsidR="008C5954" w:rsidRPr="00DA3136" w:rsidRDefault="001851A3" w:rsidP="00354173">
            <w:pPr>
              <w:widowControl/>
              <w:snapToGrid w:val="0"/>
              <w:spacing w:line="240" w:lineRule="atLeast"/>
              <w:jc w:val="left"/>
              <w:rPr>
                <w:rFonts w:asciiTheme="majorHAnsi" w:hAnsiTheme="majorHAnsi" w:cstheme="majorHAnsi"/>
                <w:color w:val="000000" w:themeColor="text1"/>
                <w:sz w:val="16"/>
                <w:szCs w:val="16"/>
              </w:rPr>
            </w:pPr>
            <w:r w:rsidRPr="001851A3">
              <w:rPr>
                <w:rFonts w:asciiTheme="majorHAnsi" w:hAnsiTheme="majorHAnsi" w:cstheme="majorHAnsi"/>
                <w:color w:val="000000" w:themeColor="text1"/>
                <w:sz w:val="16"/>
                <w:szCs w:val="16"/>
              </w:rPr>
              <w:t>Achieve</w:t>
            </w:r>
            <w:r>
              <w:rPr>
                <w:rFonts w:asciiTheme="majorHAnsi" w:hAnsiTheme="majorHAnsi" w:cstheme="majorHAnsi"/>
                <w:color w:val="000000" w:themeColor="text1"/>
                <w:sz w:val="16"/>
                <w:szCs w:val="16"/>
              </w:rPr>
              <w:t>-</w:t>
            </w:r>
            <w:proofErr w:type="spellStart"/>
            <w:r w:rsidRPr="001851A3">
              <w:rPr>
                <w:rFonts w:asciiTheme="majorHAnsi" w:hAnsiTheme="majorHAnsi" w:cstheme="majorHAnsi"/>
                <w:color w:val="000000" w:themeColor="text1"/>
                <w:sz w:val="16"/>
                <w:szCs w:val="16"/>
              </w:rPr>
              <w:t>ment</w:t>
            </w:r>
            <w:proofErr w:type="spellEnd"/>
          </w:p>
        </w:tc>
        <w:tc>
          <w:tcPr>
            <w:tcW w:w="3131" w:type="dxa"/>
          </w:tcPr>
          <w:p w14:paraId="3ADF8A5A" w14:textId="034417B0" w:rsidR="008C5954" w:rsidRPr="00DA3136" w:rsidRDefault="008A0FC6" w:rsidP="00354173">
            <w:pPr>
              <w:widowControl/>
              <w:snapToGrid w:val="0"/>
              <w:spacing w:line="240" w:lineRule="atLeast"/>
              <w:jc w:val="left"/>
              <w:rPr>
                <w:rFonts w:asciiTheme="majorHAnsi" w:hAnsiTheme="majorHAnsi" w:cstheme="majorHAnsi"/>
                <w:color w:val="000000" w:themeColor="text1"/>
                <w:sz w:val="16"/>
                <w:szCs w:val="16"/>
              </w:rPr>
            </w:pPr>
            <w:r w:rsidRPr="00DA3136">
              <w:rPr>
                <w:rFonts w:asciiTheme="majorHAnsi" w:hAnsiTheme="majorHAnsi" w:cstheme="majorHAnsi"/>
                <w:color w:val="000000" w:themeColor="text1"/>
                <w:sz w:val="16"/>
                <w:szCs w:val="16"/>
              </w:rPr>
              <w:t>We have not been terminated by NEDO within the last three years due to poor information management.</w:t>
            </w:r>
          </w:p>
        </w:tc>
        <w:tc>
          <w:tcPr>
            <w:tcW w:w="549" w:type="dxa"/>
            <w:gridSpan w:val="2"/>
          </w:tcPr>
          <w:p w14:paraId="2CCB7B4F" w14:textId="10A123E9" w:rsidR="008C5954" w:rsidRPr="00ED6C99" w:rsidRDefault="003659D6" w:rsidP="00354173">
            <w:pPr>
              <w:widowControl/>
              <w:snapToGrid w:val="0"/>
              <w:spacing w:line="240" w:lineRule="atLeast"/>
              <w:jc w:val="center"/>
              <w:rPr>
                <w:rFonts w:asciiTheme="majorHAnsi" w:hAnsiTheme="majorHAnsi" w:cstheme="majorHAnsi"/>
                <w:color w:val="000000" w:themeColor="text1"/>
                <w:sz w:val="22"/>
                <w:szCs w:val="22"/>
              </w:rPr>
            </w:pPr>
            <w:r w:rsidRPr="00ED6C99">
              <w:rPr>
                <w:rFonts w:asciiTheme="majorHAnsi" w:hAnsiTheme="majorHAnsi" w:cstheme="majorHAnsi"/>
                <w:color w:val="000000" w:themeColor="text1"/>
                <w:sz w:val="22"/>
                <w:szCs w:val="22"/>
              </w:rPr>
              <w:t>v</w:t>
            </w:r>
          </w:p>
        </w:tc>
        <w:tc>
          <w:tcPr>
            <w:tcW w:w="549" w:type="dxa"/>
            <w:tcBorders>
              <w:tr2bl w:val="single" w:sz="4" w:space="0" w:color="auto"/>
            </w:tcBorders>
          </w:tcPr>
          <w:p w14:paraId="15465820" w14:textId="77777777" w:rsidR="008C5954" w:rsidRPr="00ED6C99" w:rsidRDefault="008C5954" w:rsidP="00354173">
            <w:pPr>
              <w:widowControl/>
              <w:snapToGrid w:val="0"/>
              <w:spacing w:line="240" w:lineRule="atLeast"/>
              <w:jc w:val="center"/>
              <w:rPr>
                <w:rFonts w:asciiTheme="majorHAnsi" w:hAnsiTheme="majorHAnsi" w:cstheme="majorHAnsi"/>
                <w:color w:val="000000" w:themeColor="text1"/>
                <w:sz w:val="22"/>
                <w:szCs w:val="22"/>
              </w:rPr>
            </w:pPr>
          </w:p>
        </w:tc>
        <w:tc>
          <w:tcPr>
            <w:tcW w:w="549" w:type="dxa"/>
            <w:tcBorders>
              <w:tr2bl w:val="single" w:sz="4" w:space="0" w:color="auto"/>
            </w:tcBorders>
          </w:tcPr>
          <w:p w14:paraId="46AF6F9C" w14:textId="77777777" w:rsidR="008C5954" w:rsidRPr="00ED6C99" w:rsidRDefault="008C5954" w:rsidP="00354173">
            <w:pPr>
              <w:widowControl/>
              <w:snapToGrid w:val="0"/>
              <w:spacing w:line="240" w:lineRule="atLeast"/>
              <w:jc w:val="center"/>
              <w:rPr>
                <w:rFonts w:asciiTheme="majorHAnsi" w:hAnsiTheme="majorHAnsi" w:cstheme="majorHAnsi"/>
                <w:color w:val="000000" w:themeColor="text1"/>
                <w:sz w:val="22"/>
                <w:szCs w:val="22"/>
              </w:rPr>
            </w:pPr>
          </w:p>
        </w:tc>
        <w:tc>
          <w:tcPr>
            <w:tcW w:w="2703" w:type="dxa"/>
            <w:gridSpan w:val="2"/>
            <w:tcBorders>
              <w:tr2bl w:val="single" w:sz="4" w:space="0" w:color="auto"/>
            </w:tcBorders>
          </w:tcPr>
          <w:p w14:paraId="53597F0D" w14:textId="77777777" w:rsidR="008C5954" w:rsidRPr="00DA3136" w:rsidRDefault="008C5954" w:rsidP="00354173">
            <w:pPr>
              <w:widowControl/>
              <w:snapToGrid w:val="0"/>
              <w:spacing w:line="240" w:lineRule="atLeast"/>
              <w:jc w:val="left"/>
              <w:rPr>
                <w:rFonts w:asciiTheme="majorHAnsi" w:hAnsiTheme="majorHAnsi" w:cstheme="majorHAnsi"/>
                <w:color w:val="000000" w:themeColor="text1"/>
                <w:sz w:val="16"/>
                <w:szCs w:val="16"/>
              </w:rPr>
            </w:pPr>
          </w:p>
        </w:tc>
        <w:tc>
          <w:tcPr>
            <w:tcW w:w="686" w:type="dxa"/>
          </w:tcPr>
          <w:p w14:paraId="2B6BE539" w14:textId="75533761" w:rsidR="008C5954" w:rsidRPr="00DA3136" w:rsidRDefault="006131B6" w:rsidP="00354173">
            <w:pPr>
              <w:widowControl/>
              <w:snapToGrid w:val="0"/>
              <w:spacing w:line="240" w:lineRule="atLeast"/>
              <w:jc w:val="left"/>
              <w:rPr>
                <w:rFonts w:asciiTheme="majorHAnsi" w:hAnsiTheme="majorHAnsi" w:cstheme="majorHAnsi"/>
                <w:color w:val="000000" w:themeColor="text1"/>
                <w:sz w:val="16"/>
                <w:szCs w:val="16"/>
              </w:rPr>
            </w:pPr>
            <w:r>
              <w:rPr>
                <w:rFonts w:asciiTheme="majorHAnsi" w:hAnsiTheme="majorHAnsi" w:cstheme="majorHAnsi" w:hint="eastAsia"/>
                <w:color w:val="000000" w:themeColor="text1"/>
                <w:sz w:val="16"/>
                <w:szCs w:val="16"/>
              </w:rPr>
              <w:t>□</w:t>
            </w:r>
          </w:p>
        </w:tc>
      </w:tr>
      <w:tr w:rsidR="00425D14" w14:paraId="62CCEED9" w14:textId="77777777" w:rsidTr="00EB4B3E">
        <w:tc>
          <w:tcPr>
            <w:tcW w:w="9742" w:type="dxa"/>
            <w:gridSpan w:val="11"/>
          </w:tcPr>
          <w:p w14:paraId="31674B9F" w14:textId="178F47E7" w:rsidR="00425D14" w:rsidRPr="00ED6C99" w:rsidRDefault="00425D14" w:rsidP="00354173">
            <w:pPr>
              <w:widowControl/>
              <w:snapToGrid w:val="0"/>
              <w:spacing w:line="240" w:lineRule="atLeast"/>
              <w:jc w:val="left"/>
              <w:rPr>
                <w:rFonts w:asciiTheme="majorHAnsi" w:hAnsiTheme="majorHAnsi" w:cstheme="majorHAnsi"/>
                <w:color w:val="000000" w:themeColor="text1"/>
                <w:sz w:val="18"/>
                <w:szCs w:val="18"/>
              </w:rPr>
            </w:pPr>
            <w:r w:rsidRPr="00ED6C99">
              <w:rPr>
                <w:rFonts w:asciiTheme="majorHAnsi" w:hAnsiTheme="majorHAnsi" w:cstheme="majorHAnsi"/>
                <w:color w:val="000000" w:themeColor="text1"/>
                <w:sz w:val="18"/>
                <w:szCs w:val="18"/>
              </w:rPr>
              <w:t>II. Organizational measures</w:t>
            </w:r>
          </w:p>
        </w:tc>
      </w:tr>
      <w:tr w:rsidR="00DA3136" w14:paraId="3CDFB107" w14:textId="77777777" w:rsidTr="006131B6">
        <w:tc>
          <w:tcPr>
            <w:tcW w:w="558" w:type="dxa"/>
          </w:tcPr>
          <w:p w14:paraId="6AF3DDBC" w14:textId="253ABBED" w:rsidR="00DA3136" w:rsidRPr="00DA3136" w:rsidRDefault="00DA3136" w:rsidP="003F6955">
            <w:pPr>
              <w:widowControl/>
              <w:snapToGrid w:val="0"/>
              <w:spacing w:line="240" w:lineRule="atLeast"/>
              <w:jc w:val="center"/>
              <w:rPr>
                <w:rFonts w:asciiTheme="majorHAnsi" w:hAnsiTheme="majorHAnsi" w:cstheme="majorHAnsi"/>
                <w:color w:val="000000" w:themeColor="text1"/>
                <w:sz w:val="16"/>
                <w:szCs w:val="16"/>
              </w:rPr>
            </w:pPr>
            <w:r w:rsidRPr="00DA3136">
              <w:rPr>
                <w:rFonts w:asciiTheme="majorHAnsi" w:hAnsiTheme="majorHAnsi" w:cstheme="majorHAnsi"/>
                <w:color w:val="000000" w:themeColor="text1"/>
                <w:sz w:val="16"/>
                <w:szCs w:val="16"/>
              </w:rPr>
              <w:t>2</w:t>
            </w:r>
          </w:p>
        </w:tc>
        <w:tc>
          <w:tcPr>
            <w:tcW w:w="1017" w:type="dxa"/>
            <w:gridSpan w:val="2"/>
          </w:tcPr>
          <w:p w14:paraId="288E6C82" w14:textId="1E302206" w:rsidR="00DA3136" w:rsidRPr="00DA3136" w:rsidRDefault="001851A3" w:rsidP="00354173">
            <w:pPr>
              <w:widowControl/>
              <w:snapToGrid w:val="0"/>
              <w:spacing w:line="240" w:lineRule="atLeast"/>
              <w:jc w:val="left"/>
              <w:rPr>
                <w:rFonts w:asciiTheme="majorHAnsi" w:hAnsiTheme="majorHAnsi" w:cstheme="majorHAnsi"/>
                <w:color w:val="000000" w:themeColor="text1"/>
                <w:sz w:val="16"/>
                <w:szCs w:val="16"/>
              </w:rPr>
            </w:pPr>
            <w:r>
              <w:rPr>
                <w:rFonts w:asciiTheme="majorHAnsi" w:hAnsiTheme="majorHAnsi" w:cstheme="majorHAnsi" w:hint="eastAsia"/>
                <w:color w:val="000000" w:themeColor="text1"/>
                <w:sz w:val="16"/>
                <w:szCs w:val="16"/>
              </w:rPr>
              <w:t>R</w:t>
            </w:r>
            <w:r>
              <w:rPr>
                <w:rFonts w:asciiTheme="majorHAnsi" w:hAnsiTheme="majorHAnsi" w:cstheme="majorHAnsi"/>
                <w:color w:val="000000" w:themeColor="text1"/>
                <w:sz w:val="16"/>
                <w:szCs w:val="16"/>
              </w:rPr>
              <w:t>ules</w:t>
            </w:r>
          </w:p>
        </w:tc>
        <w:tc>
          <w:tcPr>
            <w:tcW w:w="3131" w:type="dxa"/>
            <w:vAlign w:val="center"/>
          </w:tcPr>
          <w:p w14:paraId="7AE590C3" w14:textId="248CF78E" w:rsidR="00DA3136" w:rsidRPr="00DA3136" w:rsidRDefault="00DA3136" w:rsidP="00354173">
            <w:pPr>
              <w:widowControl/>
              <w:snapToGrid w:val="0"/>
              <w:spacing w:line="240" w:lineRule="atLeast"/>
              <w:jc w:val="left"/>
              <w:rPr>
                <w:rFonts w:asciiTheme="majorHAnsi" w:hAnsiTheme="majorHAnsi" w:cstheme="majorHAnsi"/>
                <w:color w:val="000000" w:themeColor="text1"/>
                <w:sz w:val="16"/>
                <w:szCs w:val="16"/>
              </w:rPr>
            </w:pPr>
            <w:r w:rsidRPr="00DA3136">
              <w:rPr>
                <w:rFonts w:asciiTheme="majorHAnsi" w:hAnsiTheme="majorHAnsi" w:cstheme="majorHAnsi"/>
                <w:color w:val="000000" w:themeColor="text1"/>
                <w:sz w:val="16"/>
                <w:szCs w:val="16"/>
              </w:rPr>
              <w:t>We have established rules regarding information management.</w:t>
            </w:r>
          </w:p>
        </w:tc>
        <w:tc>
          <w:tcPr>
            <w:tcW w:w="549" w:type="dxa"/>
            <w:gridSpan w:val="2"/>
          </w:tcPr>
          <w:p w14:paraId="53EF8B5D" w14:textId="10EB61A3" w:rsidR="00DA3136" w:rsidRPr="00ED6C99" w:rsidRDefault="00DA3136" w:rsidP="00354173">
            <w:pPr>
              <w:widowControl/>
              <w:snapToGrid w:val="0"/>
              <w:spacing w:line="240" w:lineRule="atLeast"/>
              <w:jc w:val="center"/>
              <w:rPr>
                <w:rFonts w:asciiTheme="majorHAnsi" w:hAnsiTheme="majorHAnsi" w:cstheme="majorHAnsi"/>
                <w:color w:val="000000" w:themeColor="text1"/>
                <w:sz w:val="22"/>
                <w:szCs w:val="22"/>
              </w:rPr>
            </w:pPr>
            <w:r w:rsidRPr="00ED6C99">
              <w:rPr>
                <w:rFonts w:asciiTheme="majorHAnsi" w:hAnsiTheme="majorHAnsi" w:cstheme="majorHAnsi"/>
                <w:color w:val="000000" w:themeColor="text1"/>
                <w:sz w:val="22"/>
                <w:szCs w:val="22"/>
              </w:rPr>
              <w:t>v</w:t>
            </w:r>
          </w:p>
        </w:tc>
        <w:tc>
          <w:tcPr>
            <w:tcW w:w="549" w:type="dxa"/>
          </w:tcPr>
          <w:p w14:paraId="27C258CF" w14:textId="77777777" w:rsidR="00DA3136" w:rsidRPr="00ED6C99" w:rsidRDefault="00DA3136" w:rsidP="00354173">
            <w:pPr>
              <w:widowControl/>
              <w:snapToGrid w:val="0"/>
              <w:spacing w:line="240" w:lineRule="atLeast"/>
              <w:jc w:val="center"/>
              <w:rPr>
                <w:rFonts w:asciiTheme="majorHAnsi" w:hAnsiTheme="majorHAnsi" w:cstheme="majorHAnsi"/>
                <w:color w:val="000000" w:themeColor="text1"/>
                <w:sz w:val="22"/>
                <w:szCs w:val="22"/>
              </w:rPr>
            </w:pPr>
          </w:p>
        </w:tc>
        <w:tc>
          <w:tcPr>
            <w:tcW w:w="549" w:type="dxa"/>
            <w:tcBorders>
              <w:tr2bl w:val="single" w:sz="4" w:space="0" w:color="auto"/>
            </w:tcBorders>
          </w:tcPr>
          <w:p w14:paraId="65D5D7DC" w14:textId="77777777" w:rsidR="00DA3136" w:rsidRPr="00ED6C99" w:rsidRDefault="00DA3136" w:rsidP="00354173">
            <w:pPr>
              <w:widowControl/>
              <w:snapToGrid w:val="0"/>
              <w:spacing w:line="240" w:lineRule="atLeast"/>
              <w:jc w:val="center"/>
              <w:rPr>
                <w:rFonts w:asciiTheme="majorHAnsi" w:hAnsiTheme="majorHAnsi" w:cstheme="majorHAnsi"/>
                <w:color w:val="000000" w:themeColor="text1"/>
                <w:sz w:val="22"/>
                <w:szCs w:val="22"/>
              </w:rPr>
            </w:pPr>
          </w:p>
        </w:tc>
        <w:tc>
          <w:tcPr>
            <w:tcW w:w="2703" w:type="dxa"/>
            <w:gridSpan w:val="2"/>
          </w:tcPr>
          <w:p w14:paraId="57C70AE2" w14:textId="0FEA83C5" w:rsidR="00DA3136" w:rsidRPr="00DA3136" w:rsidRDefault="00EF667D" w:rsidP="00354173">
            <w:pPr>
              <w:widowControl/>
              <w:snapToGrid w:val="0"/>
              <w:spacing w:line="240" w:lineRule="atLeast"/>
              <w:jc w:val="left"/>
              <w:rPr>
                <w:rFonts w:asciiTheme="majorHAnsi" w:hAnsiTheme="majorHAnsi" w:cstheme="majorHAnsi"/>
                <w:color w:val="000000" w:themeColor="text1"/>
                <w:sz w:val="16"/>
                <w:szCs w:val="16"/>
              </w:rPr>
            </w:pPr>
            <w:r w:rsidRPr="00EF667D">
              <w:rPr>
                <w:rFonts w:asciiTheme="majorHAnsi" w:hAnsiTheme="majorHAnsi" w:cstheme="majorHAnsi"/>
                <w:color w:val="000000" w:themeColor="text1"/>
                <w:sz w:val="16"/>
                <w:szCs w:val="16"/>
              </w:rPr>
              <w:t>Information security management regulations</w:t>
            </w:r>
          </w:p>
        </w:tc>
        <w:tc>
          <w:tcPr>
            <w:tcW w:w="686" w:type="dxa"/>
          </w:tcPr>
          <w:p w14:paraId="09F95287" w14:textId="08D1F384" w:rsidR="00DA3136" w:rsidRPr="00DA3136" w:rsidRDefault="006131B6" w:rsidP="00354173">
            <w:pPr>
              <w:widowControl/>
              <w:snapToGrid w:val="0"/>
              <w:spacing w:line="240" w:lineRule="atLeast"/>
              <w:jc w:val="left"/>
              <w:rPr>
                <w:rFonts w:asciiTheme="majorHAnsi" w:hAnsiTheme="majorHAnsi" w:cstheme="majorHAnsi"/>
                <w:color w:val="000000" w:themeColor="text1"/>
                <w:sz w:val="16"/>
                <w:szCs w:val="16"/>
              </w:rPr>
            </w:pPr>
            <w:r>
              <w:rPr>
                <w:rFonts w:asciiTheme="majorHAnsi" w:hAnsiTheme="majorHAnsi" w:cstheme="majorHAnsi" w:hint="eastAsia"/>
                <w:color w:val="000000" w:themeColor="text1"/>
                <w:sz w:val="16"/>
                <w:szCs w:val="16"/>
              </w:rPr>
              <w:t>□</w:t>
            </w:r>
          </w:p>
        </w:tc>
      </w:tr>
      <w:tr w:rsidR="001851A3" w14:paraId="6D008922" w14:textId="77777777" w:rsidTr="006131B6">
        <w:tc>
          <w:tcPr>
            <w:tcW w:w="558" w:type="dxa"/>
          </w:tcPr>
          <w:p w14:paraId="6C9724EB" w14:textId="5948431F" w:rsidR="001851A3" w:rsidRPr="00DA3136" w:rsidRDefault="001851A3" w:rsidP="003F6955">
            <w:pPr>
              <w:widowControl/>
              <w:snapToGrid w:val="0"/>
              <w:spacing w:line="240" w:lineRule="atLeast"/>
              <w:jc w:val="center"/>
              <w:rPr>
                <w:rFonts w:asciiTheme="majorHAnsi" w:hAnsiTheme="majorHAnsi" w:cstheme="majorHAnsi"/>
                <w:color w:val="000000" w:themeColor="text1"/>
                <w:sz w:val="16"/>
                <w:szCs w:val="16"/>
              </w:rPr>
            </w:pPr>
            <w:r w:rsidRPr="00DA3136">
              <w:rPr>
                <w:rFonts w:asciiTheme="majorHAnsi" w:hAnsiTheme="majorHAnsi" w:cstheme="majorHAnsi"/>
                <w:color w:val="000000" w:themeColor="text1"/>
                <w:sz w:val="16"/>
                <w:szCs w:val="16"/>
              </w:rPr>
              <w:t>3</w:t>
            </w:r>
          </w:p>
        </w:tc>
        <w:tc>
          <w:tcPr>
            <w:tcW w:w="1017" w:type="dxa"/>
            <w:gridSpan w:val="2"/>
            <w:vMerge w:val="restart"/>
          </w:tcPr>
          <w:p w14:paraId="7D70413B" w14:textId="58DFD5C2" w:rsidR="001851A3" w:rsidRPr="00DA3136" w:rsidRDefault="001851A3" w:rsidP="00354173">
            <w:pPr>
              <w:widowControl/>
              <w:snapToGrid w:val="0"/>
              <w:spacing w:line="240" w:lineRule="atLeast"/>
              <w:jc w:val="left"/>
              <w:rPr>
                <w:rFonts w:asciiTheme="majorHAnsi" w:hAnsiTheme="majorHAnsi" w:cstheme="majorHAnsi"/>
                <w:color w:val="000000" w:themeColor="text1"/>
                <w:sz w:val="16"/>
                <w:szCs w:val="16"/>
              </w:rPr>
            </w:pPr>
            <w:r>
              <w:rPr>
                <w:rFonts w:asciiTheme="majorHAnsi" w:hAnsiTheme="majorHAnsi" w:cstheme="majorHAnsi" w:hint="eastAsia"/>
                <w:color w:val="000000" w:themeColor="text1"/>
                <w:sz w:val="16"/>
                <w:szCs w:val="16"/>
              </w:rPr>
              <w:t>I</w:t>
            </w:r>
            <w:r>
              <w:rPr>
                <w:rFonts w:asciiTheme="majorHAnsi" w:hAnsiTheme="majorHAnsi" w:cstheme="majorHAnsi"/>
                <w:color w:val="000000" w:themeColor="text1"/>
                <w:sz w:val="16"/>
                <w:szCs w:val="16"/>
              </w:rPr>
              <w:t>nformation manage-</w:t>
            </w:r>
            <w:proofErr w:type="spellStart"/>
            <w:r>
              <w:rPr>
                <w:rFonts w:asciiTheme="majorHAnsi" w:hAnsiTheme="majorHAnsi" w:cstheme="majorHAnsi"/>
                <w:color w:val="000000" w:themeColor="text1"/>
                <w:sz w:val="16"/>
                <w:szCs w:val="16"/>
              </w:rPr>
              <w:t>ment</w:t>
            </w:r>
            <w:proofErr w:type="spellEnd"/>
          </w:p>
        </w:tc>
        <w:tc>
          <w:tcPr>
            <w:tcW w:w="3131" w:type="dxa"/>
            <w:vAlign w:val="center"/>
          </w:tcPr>
          <w:p w14:paraId="568369FF" w14:textId="0FF192A4" w:rsidR="001851A3" w:rsidRPr="00DA3136" w:rsidRDefault="001851A3" w:rsidP="00354173">
            <w:pPr>
              <w:widowControl/>
              <w:snapToGrid w:val="0"/>
              <w:spacing w:line="240" w:lineRule="atLeast"/>
              <w:jc w:val="left"/>
              <w:rPr>
                <w:rFonts w:asciiTheme="majorHAnsi" w:hAnsiTheme="majorHAnsi" w:cstheme="majorHAnsi"/>
                <w:color w:val="000000" w:themeColor="text1"/>
                <w:sz w:val="16"/>
                <w:szCs w:val="16"/>
              </w:rPr>
            </w:pPr>
            <w:r w:rsidRPr="00DA3136">
              <w:rPr>
                <w:rFonts w:asciiTheme="majorHAnsi" w:hAnsiTheme="majorHAnsi" w:cstheme="majorHAnsi"/>
                <w:color w:val="000000" w:themeColor="text1"/>
                <w:sz w:val="16"/>
                <w:szCs w:val="16"/>
              </w:rPr>
              <w:t xml:space="preserve">It stipulates that no one other than the information handler should </w:t>
            </w:r>
            <w:proofErr w:type="gramStart"/>
            <w:r w:rsidRPr="00DA3136">
              <w:rPr>
                <w:rFonts w:asciiTheme="majorHAnsi" w:hAnsiTheme="majorHAnsi" w:cstheme="majorHAnsi"/>
                <w:color w:val="000000" w:themeColor="text1"/>
                <w:sz w:val="16"/>
                <w:szCs w:val="16"/>
              </w:rPr>
              <w:t>come into contact with</w:t>
            </w:r>
            <w:proofErr w:type="gramEnd"/>
            <w:r w:rsidRPr="00DA3136">
              <w:rPr>
                <w:rFonts w:asciiTheme="majorHAnsi" w:hAnsiTheme="majorHAnsi" w:cstheme="majorHAnsi"/>
                <w:color w:val="000000" w:themeColor="text1"/>
                <w:sz w:val="16"/>
                <w:szCs w:val="16"/>
              </w:rPr>
              <w:t xml:space="preserve"> sensitive information or request the provision of information in terms of duties (including access restrictions on the system).</w:t>
            </w:r>
          </w:p>
        </w:tc>
        <w:tc>
          <w:tcPr>
            <w:tcW w:w="549" w:type="dxa"/>
            <w:gridSpan w:val="2"/>
          </w:tcPr>
          <w:p w14:paraId="0A863554" w14:textId="77777777" w:rsidR="001851A3" w:rsidRPr="00ED6C99" w:rsidRDefault="001851A3" w:rsidP="00354173">
            <w:pPr>
              <w:widowControl/>
              <w:snapToGrid w:val="0"/>
              <w:spacing w:line="240" w:lineRule="atLeast"/>
              <w:jc w:val="center"/>
              <w:rPr>
                <w:rFonts w:asciiTheme="majorHAnsi" w:hAnsiTheme="majorHAnsi" w:cstheme="majorHAnsi"/>
                <w:color w:val="000000" w:themeColor="text1"/>
                <w:sz w:val="22"/>
                <w:szCs w:val="22"/>
              </w:rPr>
            </w:pPr>
          </w:p>
        </w:tc>
        <w:tc>
          <w:tcPr>
            <w:tcW w:w="549" w:type="dxa"/>
          </w:tcPr>
          <w:p w14:paraId="59B89B40" w14:textId="310D6256" w:rsidR="001851A3" w:rsidRPr="00ED6C99" w:rsidRDefault="001851A3" w:rsidP="00354173">
            <w:pPr>
              <w:widowControl/>
              <w:snapToGrid w:val="0"/>
              <w:spacing w:line="240" w:lineRule="atLeast"/>
              <w:jc w:val="center"/>
              <w:rPr>
                <w:rFonts w:asciiTheme="majorHAnsi" w:hAnsiTheme="majorHAnsi" w:cstheme="majorHAnsi"/>
                <w:color w:val="000000" w:themeColor="text1"/>
                <w:sz w:val="22"/>
                <w:szCs w:val="22"/>
              </w:rPr>
            </w:pPr>
            <w:r w:rsidRPr="00ED6C99">
              <w:rPr>
                <w:rFonts w:asciiTheme="majorHAnsi" w:hAnsiTheme="majorHAnsi" w:cstheme="majorHAnsi"/>
                <w:color w:val="000000" w:themeColor="text1"/>
                <w:sz w:val="22"/>
                <w:szCs w:val="22"/>
              </w:rPr>
              <w:t>v</w:t>
            </w:r>
          </w:p>
        </w:tc>
        <w:tc>
          <w:tcPr>
            <w:tcW w:w="549" w:type="dxa"/>
            <w:tcBorders>
              <w:tr2bl w:val="single" w:sz="4" w:space="0" w:color="auto"/>
            </w:tcBorders>
          </w:tcPr>
          <w:p w14:paraId="1A28C7E2" w14:textId="77777777" w:rsidR="001851A3" w:rsidRPr="00ED6C99" w:rsidRDefault="001851A3" w:rsidP="00354173">
            <w:pPr>
              <w:widowControl/>
              <w:snapToGrid w:val="0"/>
              <w:spacing w:line="240" w:lineRule="atLeast"/>
              <w:jc w:val="center"/>
              <w:rPr>
                <w:rFonts w:asciiTheme="majorHAnsi" w:hAnsiTheme="majorHAnsi" w:cstheme="majorHAnsi"/>
                <w:color w:val="000000" w:themeColor="text1"/>
                <w:sz w:val="22"/>
                <w:szCs w:val="22"/>
              </w:rPr>
            </w:pPr>
          </w:p>
        </w:tc>
        <w:tc>
          <w:tcPr>
            <w:tcW w:w="2703" w:type="dxa"/>
            <w:gridSpan w:val="2"/>
          </w:tcPr>
          <w:p w14:paraId="2988F694" w14:textId="2F60E5D8" w:rsidR="001851A3" w:rsidRPr="00DA3136" w:rsidRDefault="00EF667D" w:rsidP="00354173">
            <w:pPr>
              <w:widowControl/>
              <w:snapToGrid w:val="0"/>
              <w:spacing w:line="240" w:lineRule="atLeast"/>
              <w:jc w:val="left"/>
              <w:rPr>
                <w:rFonts w:asciiTheme="majorHAnsi" w:hAnsiTheme="majorHAnsi" w:cstheme="majorHAnsi"/>
                <w:color w:val="000000" w:themeColor="text1"/>
                <w:sz w:val="16"/>
                <w:szCs w:val="16"/>
              </w:rPr>
            </w:pPr>
            <w:r w:rsidRPr="00EF667D">
              <w:rPr>
                <w:rFonts w:asciiTheme="majorHAnsi" w:hAnsiTheme="majorHAnsi" w:cstheme="majorHAnsi"/>
                <w:color w:val="000000" w:themeColor="text1"/>
                <w:sz w:val="16"/>
                <w:szCs w:val="16"/>
              </w:rPr>
              <w:t>"Information management system handling rules" will be prepared and access restrictions on the system will be established.</w:t>
            </w:r>
          </w:p>
        </w:tc>
        <w:tc>
          <w:tcPr>
            <w:tcW w:w="686" w:type="dxa"/>
          </w:tcPr>
          <w:p w14:paraId="06685E91" w14:textId="7977D502" w:rsidR="001851A3" w:rsidRPr="00DA3136" w:rsidRDefault="006131B6" w:rsidP="00354173">
            <w:pPr>
              <w:widowControl/>
              <w:snapToGrid w:val="0"/>
              <w:spacing w:line="240" w:lineRule="atLeast"/>
              <w:jc w:val="left"/>
              <w:rPr>
                <w:rFonts w:asciiTheme="majorHAnsi" w:hAnsiTheme="majorHAnsi" w:cstheme="majorHAnsi"/>
                <w:color w:val="000000" w:themeColor="text1"/>
                <w:sz w:val="16"/>
                <w:szCs w:val="16"/>
              </w:rPr>
            </w:pPr>
            <w:r>
              <w:rPr>
                <w:rFonts w:asciiTheme="majorHAnsi" w:hAnsiTheme="majorHAnsi" w:cstheme="majorHAnsi" w:hint="eastAsia"/>
                <w:color w:val="000000" w:themeColor="text1"/>
                <w:sz w:val="16"/>
                <w:szCs w:val="16"/>
              </w:rPr>
              <w:t>□</w:t>
            </w:r>
          </w:p>
        </w:tc>
      </w:tr>
      <w:tr w:rsidR="001851A3" w14:paraId="23C4EE21" w14:textId="77777777" w:rsidTr="006131B6">
        <w:tc>
          <w:tcPr>
            <w:tcW w:w="558" w:type="dxa"/>
          </w:tcPr>
          <w:p w14:paraId="4899E0DA" w14:textId="2DC632A4" w:rsidR="001851A3" w:rsidRPr="00DA3136" w:rsidRDefault="001851A3" w:rsidP="003F6955">
            <w:pPr>
              <w:widowControl/>
              <w:snapToGrid w:val="0"/>
              <w:spacing w:line="240" w:lineRule="atLeast"/>
              <w:jc w:val="center"/>
              <w:rPr>
                <w:rFonts w:asciiTheme="majorHAnsi" w:hAnsiTheme="majorHAnsi" w:cstheme="majorHAnsi"/>
                <w:color w:val="000000" w:themeColor="text1"/>
                <w:sz w:val="16"/>
                <w:szCs w:val="16"/>
              </w:rPr>
            </w:pPr>
            <w:r w:rsidRPr="00DA3136">
              <w:rPr>
                <w:rFonts w:asciiTheme="majorHAnsi" w:hAnsiTheme="majorHAnsi" w:cstheme="majorHAnsi"/>
                <w:color w:val="000000" w:themeColor="text1"/>
                <w:sz w:val="16"/>
                <w:szCs w:val="16"/>
              </w:rPr>
              <w:t>4</w:t>
            </w:r>
          </w:p>
        </w:tc>
        <w:tc>
          <w:tcPr>
            <w:tcW w:w="1017" w:type="dxa"/>
            <w:gridSpan w:val="2"/>
            <w:vMerge/>
          </w:tcPr>
          <w:p w14:paraId="5253DCA4" w14:textId="77777777" w:rsidR="001851A3" w:rsidRPr="00DA3136" w:rsidRDefault="001851A3" w:rsidP="00DA3136">
            <w:pPr>
              <w:widowControl/>
              <w:jc w:val="left"/>
              <w:rPr>
                <w:rFonts w:asciiTheme="majorHAnsi" w:hAnsiTheme="majorHAnsi" w:cstheme="majorHAnsi"/>
                <w:color w:val="000000" w:themeColor="text1"/>
                <w:sz w:val="16"/>
                <w:szCs w:val="16"/>
              </w:rPr>
            </w:pPr>
          </w:p>
        </w:tc>
        <w:tc>
          <w:tcPr>
            <w:tcW w:w="3131" w:type="dxa"/>
            <w:vAlign w:val="center"/>
          </w:tcPr>
          <w:p w14:paraId="76446A6C" w14:textId="4F312E5F" w:rsidR="001851A3" w:rsidRPr="00DA3136" w:rsidRDefault="001851A3" w:rsidP="00354173">
            <w:pPr>
              <w:widowControl/>
              <w:snapToGrid w:val="0"/>
              <w:spacing w:line="240" w:lineRule="atLeast"/>
              <w:jc w:val="left"/>
              <w:rPr>
                <w:rFonts w:asciiTheme="majorHAnsi" w:hAnsiTheme="majorHAnsi" w:cstheme="majorHAnsi"/>
                <w:color w:val="000000" w:themeColor="text1"/>
                <w:sz w:val="16"/>
                <w:szCs w:val="16"/>
              </w:rPr>
            </w:pPr>
            <w:r w:rsidRPr="00DA3136">
              <w:rPr>
                <w:rFonts w:asciiTheme="majorHAnsi" w:hAnsiTheme="majorHAnsi" w:cstheme="majorHAnsi"/>
                <w:color w:val="000000" w:themeColor="text1"/>
                <w:sz w:val="16"/>
                <w:szCs w:val="16"/>
              </w:rPr>
              <w:t>Except when approved by NEDO, sensitive information is provided to all non-business operators, including those who provide guidance, supervision, business support, advice, audits, etc. to business operators such as parent companies and regional headquarters. It stipulates that it must not be communicated or leaked.</w:t>
            </w:r>
          </w:p>
        </w:tc>
        <w:tc>
          <w:tcPr>
            <w:tcW w:w="549" w:type="dxa"/>
            <w:gridSpan w:val="2"/>
          </w:tcPr>
          <w:p w14:paraId="39B3B230" w14:textId="77777777" w:rsidR="001851A3" w:rsidRPr="00ED6C99" w:rsidRDefault="001851A3" w:rsidP="00354173">
            <w:pPr>
              <w:widowControl/>
              <w:snapToGrid w:val="0"/>
              <w:spacing w:line="240" w:lineRule="atLeast"/>
              <w:jc w:val="center"/>
              <w:rPr>
                <w:rFonts w:asciiTheme="majorHAnsi" w:hAnsiTheme="majorHAnsi" w:cstheme="majorHAnsi"/>
                <w:color w:val="000000" w:themeColor="text1"/>
                <w:sz w:val="22"/>
                <w:szCs w:val="22"/>
              </w:rPr>
            </w:pPr>
          </w:p>
        </w:tc>
        <w:tc>
          <w:tcPr>
            <w:tcW w:w="549" w:type="dxa"/>
          </w:tcPr>
          <w:p w14:paraId="3DC7A624" w14:textId="698258F4" w:rsidR="001851A3" w:rsidRPr="00ED6C99" w:rsidRDefault="001851A3" w:rsidP="00354173">
            <w:pPr>
              <w:widowControl/>
              <w:snapToGrid w:val="0"/>
              <w:spacing w:line="240" w:lineRule="atLeast"/>
              <w:jc w:val="center"/>
              <w:rPr>
                <w:rFonts w:asciiTheme="majorHAnsi" w:hAnsiTheme="majorHAnsi" w:cstheme="majorHAnsi"/>
                <w:color w:val="000000" w:themeColor="text1"/>
                <w:sz w:val="22"/>
                <w:szCs w:val="22"/>
              </w:rPr>
            </w:pPr>
            <w:r w:rsidRPr="00ED6C99">
              <w:rPr>
                <w:rFonts w:asciiTheme="majorHAnsi" w:hAnsiTheme="majorHAnsi" w:cstheme="majorHAnsi"/>
                <w:color w:val="000000" w:themeColor="text1"/>
                <w:sz w:val="22"/>
                <w:szCs w:val="22"/>
              </w:rPr>
              <w:t>v</w:t>
            </w:r>
          </w:p>
        </w:tc>
        <w:tc>
          <w:tcPr>
            <w:tcW w:w="549" w:type="dxa"/>
            <w:tcBorders>
              <w:bottom w:val="single" w:sz="4" w:space="0" w:color="auto"/>
            </w:tcBorders>
          </w:tcPr>
          <w:p w14:paraId="2F3D9097" w14:textId="77777777" w:rsidR="001851A3" w:rsidRPr="00ED6C99" w:rsidRDefault="001851A3" w:rsidP="00354173">
            <w:pPr>
              <w:widowControl/>
              <w:snapToGrid w:val="0"/>
              <w:spacing w:line="240" w:lineRule="atLeast"/>
              <w:jc w:val="center"/>
              <w:rPr>
                <w:rFonts w:asciiTheme="majorHAnsi" w:hAnsiTheme="majorHAnsi" w:cstheme="majorHAnsi"/>
                <w:color w:val="000000" w:themeColor="text1"/>
                <w:sz w:val="22"/>
                <w:szCs w:val="22"/>
              </w:rPr>
            </w:pPr>
          </w:p>
        </w:tc>
        <w:tc>
          <w:tcPr>
            <w:tcW w:w="2703" w:type="dxa"/>
            <w:gridSpan w:val="2"/>
          </w:tcPr>
          <w:p w14:paraId="67E0BEB4" w14:textId="19832C0A" w:rsidR="001851A3" w:rsidRPr="00DA3136" w:rsidRDefault="00EF667D" w:rsidP="00354173">
            <w:pPr>
              <w:widowControl/>
              <w:snapToGrid w:val="0"/>
              <w:spacing w:line="240" w:lineRule="atLeast"/>
              <w:jc w:val="left"/>
              <w:rPr>
                <w:rFonts w:asciiTheme="majorHAnsi" w:hAnsiTheme="majorHAnsi" w:cstheme="majorHAnsi"/>
                <w:color w:val="000000" w:themeColor="text1"/>
                <w:sz w:val="16"/>
                <w:szCs w:val="16"/>
              </w:rPr>
            </w:pPr>
            <w:r w:rsidRPr="00EF667D">
              <w:rPr>
                <w:rFonts w:asciiTheme="majorHAnsi" w:hAnsiTheme="majorHAnsi" w:cstheme="majorHAnsi"/>
                <w:color w:val="000000" w:themeColor="text1"/>
                <w:sz w:val="16"/>
                <w:szCs w:val="16"/>
              </w:rPr>
              <w:t>"Information management system handling rules" will be prepared</w:t>
            </w:r>
            <w:r>
              <w:rPr>
                <w:rFonts w:asciiTheme="majorHAnsi" w:hAnsiTheme="majorHAnsi" w:cstheme="majorHAnsi"/>
                <w:color w:val="000000" w:themeColor="text1"/>
                <w:sz w:val="16"/>
                <w:szCs w:val="16"/>
              </w:rPr>
              <w:t>.</w:t>
            </w:r>
          </w:p>
        </w:tc>
        <w:tc>
          <w:tcPr>
            <w:tcW w:w="686" w:type="dxa"/>
          </w:tcPr>
          <w:p w14:paraId="3400F507" w14:textId="0533A790" w:rsidR="001851A3" w:rsidRPr="00DA3136" w:rsidRDefault="006131B6" w:rsidP="00354173">
            <w:pPr>
              <w:widowControl/>
              <w:snapToGrid w:val="0"/>
              <w:spacing w:line="240" w:lineRule="atLeast"/>
              <w:jc w:val="left"/>
              <w:rPr>
                <w:rFonts w:asciiTheme="majorHAnsi" w:hAnsiTheme="majorHAnsi" w:cstheme="majorHAnsi"/>
                <w:color w:val="000000" w:themeColor="text1"/>
                <w:sz w:val="16"/>
                <w:szCs w:val="16"/>
              </w:rPr>
            </w:pPr>
            <w:r>
              <w:rPr>
                <w:rFonts w:asciiTheme="majorHAnsi" w:hAnsiTheme="majorHAnsi" w:cstheme="majorHAnsi" w:hint="eastAsia"/>
                <w:color w:val="000000" w:themeColor="text1"/>
                <w:sz w:val="16"/>
                <w:szCs w:val="16"/>
              </w:rPr>
              <w:t>□</w:t>
            </w:r>
          </w:p>
        </w:tc>
      </w:tr>
      <w:tr w:rsidR="001851A3" w14:paraId="40F9A975" w14:textId="77777777" w:rsidTr="006131B6">
        <w:tc>
          <w:tcPr>
            <w:tcW w:w="558" w:type="dxa"/>
          </w:tcPr>
          <w:p w14:paraId="15570692" w14:textId="27917F5E" w:rsidR="001851A3" w:rsidRPr="00DA3136" w:rsidRDefault="001851A3" w:rsidP="003F6955">
            <w:pPr>
              <w:widowControl/>
              <w:snapToGrid w:val="0"/>
              <w:spacing w:line="240" w:lineRule="atLeast"/>
              <w:jc w:val="center"/>
              <w:rPr>
                <w:rFonts w:asciiTheme="majorHAnsi" w:hAnsiTheme="majorHAnsi" w:cstheme="majorHAnsi"/>
                <w:color w:val="000000" w:themeColor="text1"/>
                <w:sz w:val="16"/>
                <w:szCs w:val="16"/>
              </w:rPr>
            </w:pPr>
            <w:r w:rsidRPr="00DA3136">
              <w:rPr>
                <w:rFonts w:asciiTheme="majorHAnsi" w:hAnsiTheme="majorHAnsi" w:cstheme="majorHAnsi"/>
                <w:color w:val="000000" w:themeColor="text1"/>
                <w:sz w:val="16"/>
                <w:szCs w:val="16"/>
              </w:rPr>
              <w:t>5</w:t>
            </w:r>
          </w:p>
        </w:tc>
        <w:tc>
          <w:tcPr>
            <w:tcW w:w="1017" w:type="dxa"/>
            <w:gridSpan w:val="2"/>
            <w:vMerge/>
          </w:tcPr>
          <w:p w14:paraId="46A3BD92" w14:textId="77777777" w:rsidR="001851A3" w:rsidRPr="00DA3136" w:rsidRDefault="001851A3" w:rsidP="0043002A">
            <w:pPr>
              <w:widowControl/>
              <w:jc w:val="left"/>
              <w:rPr>
                <w:rFonts w:asciiTheme="majorHAnsi" w:hAnsiTheme="majorHAnsi" w:cstheme="majorHAnsi"/>
                <w:color w:val="000000" w:themeColor="text1"/>
                <w:sz w:val="16"/>
                <w:szCs w:val="16"/>
              </w:rPr>
            </w:pPr>
          </w:p>
        </w:tc>
        <w:tc>
          <w:tcPr>
            <w:tcW w:w="3131" w:type="dxa"/>
          </w:tcPr>
          <w:p w14:paraId="12AC5C2A" w14:textId="5EFD8DFF" w:rsidR="001851A3" w:rsidRPr="00DA3136" w:rsidRDefault="001851A3" w:rsidP="00354173">
            <w:pPr>
              <w:widowControl/>
              <w:snapToGrid w:val="0"/>
              <w:spacing w:line="240" w:lineRule="atLeast"/>
              <w:jc w:val="left"/>
              <w:rPr>
                <w:rFonts w:asciiTheme="majorHAnsi" w:hAnsiTheme="majorHAnsi" w:cstheme="majorHAnsi"/>
                <w:color w:val="000000" w:themeColor="text1"/>
                <w:sz w:val="16"/>
                <w:szCs w:val="16"/>
              </w:rPr>
            </w:pPr>
            <w:r w:rsidRPr="00DA3136">
              <w:rPr>
                <w:rFonts w:asciiTheme="majorHAnsi" w:hAnsiTheme="majorHAnsi" w:cstheme="majorHAnsi"/>
                <w:color w:val="000000" w:themeColor="text1"/>
                <w:sz w:val="16"/>
                <w:szCs w:val="16"/>
              </w:rPr>
              <w:t>When an information security problem occurs due to the leakage of sensitive information, we have established rules regarding how to deal with it, contact system, and disposal when information is leaked.</w:t>
            </w:r>
          </w:p>
        </w:tc>
        <w:tc>
          <w:tcPr>
            <w:tcW w:w="549" w:type="dxa"/>
            <w:gridSpan w:val="2"/>
          </w:tcPr>
          <w:p w14:paraId="79586DBA" w14:textId="77777777" w:rsidR="001851A3" w:rsidRPr="00ED6C99" w:rsidRDefault="001851A3" w:rsidP="00354173">
            <w:pPr>
              <w:widowControl/>
              <w:snapToGrid w:val="0"/>
              <w:spacing w:line="240" w:lineRule="atLeast"/>
              <w:jc w:val="center"/>
              <w:rPr>
                <w:rFonts w:asciiTheme="majorHAnsi" w:hAnsiTheme="majorHAnsi" w:cstheme="majorHAnsi"/>
                <w:color w:val="000000" w:themeColor="text1"/>
                <w:sz w:val="22"/>
                <w:szCs w:val="22"/>
              </w:rPr>
            </w:pPr>
          </w:p>
        </w:tc>
        <w:tc>
          <w:tcPr>
            <w:tcW w:w="549" w:type="dxa"/>
          </w:tcPr>
          <w:p w14:paraId="50767ACC" w14:textId="489B6F11" w:rsidR="001851A3" w:rsidRPr="00ED6C99" w:rsidRDefault="001851A3" w:rsidP="00354173">
            <w:pPr>
              <w:widowControl/>
              <w:snapToGrid w:val="0"/>
              <w:spacing w:line="240" w:lineRule="atLeast"/>
              <w:jc w:val="center"/>
              <w:rPr>
                <w:rFonts w:asciiTheme="majorHAnsi" w:hAnsiTheme="majorHAnsi" w:cstheme="majorHAnsi"/>
                <w:color w:val="000000" w:themeColor="text1"/>
                <w:sz w:val="22"/>
                <w:szCs w:val="22"/>
              </w:rPr>
            </w:pPr>
            <w:r w:rsidRPr="00ED6C99">
              <w:rPr>
                <w:rFonts w:asciiTheme="majorHAnsi" w:hAnsiTheme="majorHAnsi" w:cstheme="majorHAnsi"/>
                <w:color w:val="000000" w:themeColor="text1"/>
                <w:sz w:val="22"/>
                <w:szCs w:val="22"/>
              </w:rPr>
              <w:t>v</w:t>
            </w:r>
          </w:p>
        </w:tc>
        <w:tc>
          <w:tcPr>
            <w:tcW w:w="549" w:type="dxa"/>
            <w:tcBorders>
              <w:tr2bl w:val="single" w:sz="4" w:space="0" w:color="auto"/>
            </w:tcBorders>
          </w:tcPr>
          <w:p w14:paraId="6C51B242" w14:textId="77777777" w:rsidR="001851A3" w:rsidRPr="00ED6C99" w:rsidRDefault="001851A3" w:rsidP="00354173">
            <w:pPr>
              <w:widowControl/>
              <w:snapToGrid w:val="0"/>
              <w:spacing w:line="240" w:lineRule="atLeast"/>
              <w:jc w:val="center"/>
              <w:rPr>
                <w:rFonts w:asciiTheme="majorHAnsi" w:hAnsiTheme="majorHAnsi" w:cstheme="majorHAnsi"/>
                <w:color w:val="000000" w:themeColor="text1"/>
                <w:sz w:val="22"/>
                <w:szCs w:val="22"/>
              </w:rPr>
            </w:pPr>
          </w:p>
        </w:tc>
        <w:tc>
          <w:tcPr>
            <w:tcW w:w="2703" w:type="dxa"/>
            <w:gridSpan w:val="2"/>
          </w:tcPr>
          <w:p w14:paraId="15307921" w14:textId="4EB407A2" w:rsidR="001851A3" w:rsidRPr="00DA3136" w:rsidRDefault="00EF667D" w:rsidP="00354173">
            <w:pPr>
              <w:widowControl/>
              <w:snapToGrid w:val="0"/>
              <w:spacing w:line="240" w:lineRule="atLeast"/>
              <w:jc w:val="left"/>
              <w:rPr>
                <w:rFonts w:asciiTheme="majorHAnsi" w:hAnsiTheme="majorHAnsi" w:cstheme="majorHAnsi"/>
                <w:color w:val="000000" w:themeColor="text1"/>
                <w:sz w:val="16"/>
                <w:szCs w:val="16"/>
              </w:rPr>
            </w:pPr>
            <w:r w:rsidRPr="00EF667D">
              <w:rPr>
                <w:rFonts w:asciiTheme="majorHAnsi" w:hAnsiTheme="majorHAnsi" w:cstheme="majorHAnsi"/>
                <w:color w:val="000000" w:themeColor="text1"/>
                <w:sz w:val="16"/>
                <w:szCs w:val="16"/>
              </w:rPr>
              <w:t>"Information management system handling rules" will be prepared</w:t>
            </w:r>
            <w:r>
              <w:rPr>
                <w:rFonts w:asciiTheme="majorHAnsi" w:hAnsiTheme="majorHAnsi" w:cstheme="majorHAnsi"/>
                <w:color w:val="000000" w:themeColor="text1"/>
                <w:sz w:val="16"/>
                <w:szCs w:val="16"/>
              </w:rPr>
              <w:t xml:space="preserve"> </w:t>
            </w:r>
            <w:r w:rsidRPr="00EF667D">
              <w:rPr>
                <w:rFonts w:asciiTheme="majorHAnsi" w:hAnsiTheme="majorHAnsi" w:cstheme="majorHAnsi"/>
                <w:color w:val="000000" w:themeColor="text1"/>
                <w:sz w:val="16"/>
                <w:szCs w:val="16"/>
              </w:rPr>
              <w:t>"Information management system handling rules" will be prepared. Disposal in case of information leakage is described in "work rules".</w:t>
            </w:r>
          </w:p>
        </w:tc>
        <w:tc>
          <w:tcPr>
            <w:tcW w:w="686" w:type="dxa"/>
          </w:tcPr>
          <w:p w14:paraId="7FA390DF" w14:textId="29B00047" w:rsidR="001851A3" w:rsidRPr="00DA3136" w:rsidRDefault="006131B6" w:rsidP="00354173">
            <w:pPr>
              <w:widowControl/>
              <w:snapToGrid w:val="0"/>
              <w:spacing w:line="240" w:lineRule="atLeast"/>
              <w:jc w:val="left"/>
              <w:rPr>
                <w:rFonts w:asciiTheme="majorHAnsi" w:hAnsiTheme="majorHAnsi" w:cstheme="majorHAnsi"/>
                <w:color w:val="000000" w:themeColor="text1"/>
                <w:sz w:val="16"/>
                <w:szCs w:val="16"/>
              </w:rPr>
            </w:pPr>
            <w:r>
              <w:rPr>
                <w:rFonts w:asciiTheme="majorHAnsi" w:hAnsiTheme="majorHAnsi" w:cstheme="majorHAnsi" w:hint="eastAsia"/>
                <w:color w:val="000000" w:themeColor="text1"/>
                <w:sz w:val="16"/>
                <w:szCs w:val="16"/>
              </w:rPr>
              <w:t>□</w:t>
            </w:r>
          </w:p>
        </w:tc>
      </w:tr>
      <w:tr w:rsidR="001851A3" w14:paraId="6111E574" w14:textId="77777777" w:rsidTr="006131B6">
        <w:tc>
          <w:tcPr>
            <w:tcW w:w="558" w:type="dxa"/>
          </w:tcPr>
          <w:p w14:paraId="44E6BD74" w14:textId="13CFFF0F" w:rsidR="001851A3" w:rsidRPr="00DA3136" w:rsidRDefault="001851A3" w:rsidP="003F6955">
            <w:pPr>
              <w:widowControl/>
              <w:snapToGrid w:val="0"/>
              <w:spacing w:line="240" w:lineRule="atLeast"/>
              <w:jc w:val="center"/>
              <w:rPr>
                <w:rFonts w:asciiTheme="majorHAnsi" w:hAnsiTheme="majorHAnsi" w:cstheme="majorHAnsi"/>
                <w:color w:val="000000" w:themeColor="text1"/>
                <w:sz w:val="16"/>
                <w:szCs w:val="16"/>
              </w:rPr>
            </w:pPr>
            <w:r w:rsidRPr="00DA3136">
              <w:rPr>
                <w:rFonts w:asciiTheme="majorHAnsi" w:hAnsiTheme="majorHAnsi" w:cstheme="majorHAnsi"/>
                <w:color w:val="000000" w:themeColor="text1"/>
                <w:sz w:val="16"/>
                <w:szCs w:val="16"/>
              </w:rPr>
              <w:t>6</w:t>
            </w:r>
          </w:p>
        </w:tc>
        <w:tc>
          <w:tcPr>
            <w:tcW w:w="1017" w:type="dxa"/>
            <w:gridSpan w:val="2"/>
            <w:vMerge/>
          </w:tcPr>
          <w:p w14:paraId="62FEDDB6" w14:textId="77777777" w:rsidR="001851A3" w:rsidRPr="00DA3136" w:rsidRDefault="001851A3" w:rsidP="00DA3136">
            <w:pPr>
              <w:widowControl/>
              <w:jc w:val="left"/>
              <w:rPr>
                <w:rFonts w:asciiTheme="majorHAnsi" w:hAnsiTheme="majorHAnsi" w:cstheme="majorHAnsi"/>
                <w:color w:val="000000" w:themeColor="text1"/>
                <w:sz w:val="16"/>
                <w:szCs w:val="16"/>
              </w:rPr>
            </w:pPr>
          </w:p>
        </w:tc>
        <w:tc>
          <w:tcPr>
            <w:tcW w:w="3131" w:type="dxa"/>
            <w:vAlign w:val="center"/>
          </w:tcPr>
          <w:p w14:paraId="668C6F66" w14:textId="3D15E82A" w:rsidR="001851A3" w:rsidRPr="00DA3136" w:rsidRDefault="001851A3" w:rsidP="00354173">
            <w:pPr>
              <w:widowControl/>
              <w:snapToGrid w:val="0"/>
              <w:spacing w:line="240" w:lineRule="atLeast"/>
              <w:jc w:val="left"/>
              <w:rPr>
                <w:rFonts w:asciiTheme="majorHAnsi" w:hAnsiTheme="majorHAnsi" w:cstheme="majorHAnsi"/>
                <w:color w:val="000000" w:themeColor="text1"/>
                <w:sz w:val="16"/>
                <w:szCs w:val="16"/>
              </w:rPr>
            </w:pPr>
            <w:r w:rsidRPr="00C863CC">
              <w:rPr>
                <w:rFonts w:asciiTheme="majorHAnsi" w:hAnsiTheme="majorHAnsi" w:cstheme="majorHAnsi"/>
                <w:sz w:val="16"/>
                <w:szCs w:val="16"/>
              </w:rPr>
              <w:t xml:space="preserve">If there is a re-entrusted contractors and others, they are required to manage sensitive information </w:t>
            </w:r>
            <w:proofErr w:type="gramStart"/>
            <w:r w:rsidRPr="00C863CC">
              <w:rPr>
                <w:rFonts w:asciiTheme="majorHAnsi" w:hAnsiTheme="majorHAnsi" w:cstheme="majorHAnsi"/>
                <w:sz w:val="16"/>
                <w:szCs w:val="16"/>
              </w:rPr>
              <w:t>similar to</w:t>
            </w:r>
            <w:proofErr w:type="gramEnd"/>
            <w:r w:rsidRPr="00C863CC">
              <w:rPr>
                <w:rFonts w:asciiTheme="majorHAnsi" w:hAnsiTheme="majorHAnsi" w:cstheme="majorHAnsi"/>
                <w:sz w:val="16"/>
                <w:szCs w:val="16"/>
              </w:rPr>
              <w:t xml:space="preserve"> that of the proposer company.</w:t>
            </w:r>
          </w:p>
        </w:tc>
        <w:tc>
          <w:tcPr>
            <w:tcW w:w="549" w:type="dxa"/>
            <w:gridSpan w:val="2"/>
          </w:tcPr>
          <w:p w14:paraId="349A858E" w14:textId="77777777" w:rsidR="001851A3" w:rsidRPr="00ED6C99" w:rsidRDefault="001851A3" w:rsidP="00354173">
            <w:pPr>
              <w:widowControl/>
              <w:snapToGrid w:val="0"/>
              <w:spacing w:line="240" w:lineRule="atLeast"/>
              <w:jc w:val="center"/>
              <w:rPr>
                <w:rFonts w:asciiTheme="majorHAnsi" w:hAnsiTheme="majorHAnsi" w:cstheme="majorHAnsi"/>
                <w:color w:val="000000" w:themeColor="text1"/>
                <w:sz w:val="22"/>
                <w:szCs w:val="22"/>
              </w:rPr>
            </w:pPr>
          </w:p>
        </w:tc>
        <w:tc>
          <w:tcPr>
            <w:tcW w:w="549" w:type="dxa"/>
          </w:tcPr>
          <w:p w14:paraId="270268D6" w14:textId="0E00C4A2" w:rsidR="001851A3" w:rsidRPr="00ED6C99" w:rsidRDefault="001851A3" w:rsidP="00354173">
            <w:pPr>
              <w:widowControl/>
              <w:snapToGrid w:val="0"/>
              <w:spacing w:line="240" w:lineRule="atLeast"/>
              <w:jc w:val="center"/>
              <w:rPr>
                <w:rFonts w:asciiTheme="majorHAnsi" w:hAnsiTheme="majorHAnsi" w:cstheme="majorHAnsi"/>
                <w:color w:val="000000" w:themeColor="text1"/>
                <w:sz w:val="22"/>
                <w:szCs w:val="22"/>
              </w:rPr>
            </w:pPr>
            <w:r w:rsidRPr="00ED6C99">
              <w:rPr>
                <w:rFonts w:asciiTheme="majorHAnsi" w:hAnsiTheme="majorHAnsi" w:cstheme="majorHAnsi"/>
                <w:color w:val="000000" w:themeColor="text1"/>
                <w:sz w:val="22"/>
                <w:szCs w:val="22"/>
              </w:rPr>
              <w:t>v</w:t>
            </w:r>
          </w:p>
        </w:tc>
        <w:tc>
          <w:tcPr>
            <w:tcW w:w="549" w:type="dxa"/>
            <w:tcBorders>
              <w:bottom w:val="single" w:sz="4" w:space="0" w:color="auto"/>
            </w:tcBorders>
          </w:tcPr>
          <w:p w14:paraId="227CA1D3" w14:textId="77777777" w:rsidR="001851A3" w:rsidRPr="00ED6C99" w:rsidRDefault="001851A3" w:rsidP="00354173">
            <w:pPr>
              <w:widowControl/>
              <w:snapToGrid w:val="0"/>
              <w:spacing w:line="240" w:lineRule="atLeast"/>
              <w:jc w:val="center"/>
              <w:rPr>
                <w:rFonts w:asciiTheme="majorHAnsi" w:hAnsiTheme="majorHAnsi" w:cstheme="majorHAnsi"/>
                <w:color w:val="000000" w:themeColor="text1"/>
                <w:sz w:val="22"/>
                <w:szCs w:val="22"/>
              </w:rPr>
            </w:pPr>
          </w:p>
        </w:tc>
        <w:tc>
          <w:tcPr>
            <w:tcW w:w="2703" w:type="dxa"/>
            <w:gridSpan w:val="2"/>
          </w:tcPr>
          <w:p w14:paraId="2258EB74" w14:textId="7340B40B" w:rsidR="001851A3" w:rsidRPr="00DA3136" w:rsidRDefault="00EF667D" w:rsidP="00354173">
            <w:pPr>
              <w:widowControl/>
              <w:snapToGrid w:val="0"/>
              <w:spacing w:line="240" w:lineRule="atLeast"/>
              <w:jc w:val="left"/>
              <w:rPr>
                <w:rFonts w:asciiTheme="majorHAnsi" w:hAnsiTheme="majorHAnsi" w:cstheme="majorHAnsi"/>
                <w:color w:val="000000" w:themeColor="text1"/>
                <w:sz w:val="16"/>
                <w:szCs w:val="16"/>
              </w:rPr>
            </w:pPr>
            <w:r w:rsidRPr="00EF667D">
              <w:rPr>
                <w:rFonts w:asciiTheme="majorHAnsi" w:hAnsiTheme="majorHAnsi" w:cstheme="majorHAnsi"/>
                <w:color w:val="000000" w:themeColor="text1"/>
                <w:sz w:val="16"/>
                <w:szCs w:val="16"/>
              </w:rPr>
              <w:t>Draft of the "subcontractor contract" to be concluded.</w:t>
            </w:r>
          </w:p>
        </w:tc>
        <w:tc>
          <w:tcPr>
            <w:tcW w:w="686" w:type="dxa"/>
          </w:tcPr>
          <w:p w14:paraId="484D85C6" w14:textId="600769C6" w:rsidR="001851A3" w:rsidRPr="00DA3136" w:rsidRDefault="006131B6" w:rsidP="00DA3136">
            <w:pPr>
              <w:widowControl/>
              <w:jc w:val="left"/>
              <w:rPr>
                <w:rFonts w:asciiTheme="majorHAnsi" w:hAnsiTheme="majorHAnsi" w:cstheme="majorHAnsi"/>
                <w:color w:val="000000" w:themeColor="text1"/>
                <w:sz w:val="16"/>
                <w:szCs w:val="16"/>
              </w:rPr>
            </w:pPr>
            <w:r>
              <w:rPr>
                <w:rFonts w:asciiTheme="majorHAnsi" w:hAnsiTheme="majorHAnsi" w:cstheme="majorHAnsi" w:hint="eastAsia"/>
                <w:color w:val="000000" w:themeColor="text1"/>
                <w:sz w:val="16"/>
                <w:szCs w:val="16"/>
              </w:rPr>
              <w:t>□</w:t>
            </w:r>
          </w:p>
        </w:tc>
      </w:tr>
    </w:tbl>
    <w:p w14:paraId="466E7274" w14:textId="77777777" w:rsidR="007C0966" w:rsidRDefault="007C0966">
      <w:r>
        <w:br w:type="page"/>
      </w:r>
    </w:p>
    <w:tbl>
      <w:tblPr>
        <w:tblStyle w:val="affff2"/>
        <w:tblW w:w="0" w:type="auto"/>
        <w:tblInd w:w="-5" w:type="dxa"/>
        <w:tblLook w:val="04A0" w:firstRow="1" w:lastRow="0" w:firstColumn="1" w:lastColumn="0" w:noHBand="0" w:noVBand="1"/>
      </w:tblPr>
      <w:tblGrid>
        <w:gridCol w:w="558"/>
        <w:gridCol w:w="1017"/>
        <w:gridCol w:w="3131"/>
        <w:gridCol w:w="549"/>
        <w:gridCol w:w="549"/>
        <w:gridCol w:w="549"/>
        <w:gridCol w:w="2572"/>
        <w:gridCol w:w="817"/>
      </w:tblGrid>
      <w:tr w:rsidR="001851A3" w14:paraId="517C6F49" w14:textId="77777777" w:rsidTr="007C0966">
        <w:tc>
          <w:tcPr>
            <w:tcW w:w="558" w:type="dxa"/>
          </w:tcPr>
          <w:p w14:paraId="069C7BE5" w14:textId="54D33A3F" w:rsidR="001851A3" w:rsidRPr="00DA3136" w:rsidRDefault="001851A3" w:rsidP="003F6955">
            <w:pPr>
              <w:widowControl/>
              <w:snapToGrid w:val="0"/>
              <w:spacing w:line="240" w:lineRule="atLeast"/>
              <w:jc w:val="center"/>
              <w:rPr>
                <w:rFonts w:asciiTheme="majorHAnsi" w:hAnsiTheme="majorHAnsi" w:cstheme="majorHAnsi"/>
                <w:color w:val="000000" w:themeColor="text1"/>
                <w:sz w:val="16"/>
                <w:szCs w:val="16"/>
              </w:rPr>
            </w:pPr>
            <w:r w:rsidRPr="00DA3136">
              <w:rPr>
                <w:rFonts w:asciiTheme="majorHAnsi" w:hAnsiTheme="majorHAnsi" w:cstheme="majorHAnsi"/>
                <w:color w:val="000000" w:themeColor="text1"/>
                <w:sz w:val="16"/>
                <w:szCs w:val="16"/>
              </w:rPr>
              <w:lastRenderedPageBreak/>
              <w:t>7</w:t>
            </w:r>
          </w:p>
        </w:tc>
        <w:tc>
          <w:tcPr>
            <w:tcW w:w="1017" w:type="dxa"/>
          </w:tcPr>
          <w:p w14:paraId="3C49B11F" w14:textId="77777777" w:rsidR="001851A3" w:rsidRPr="00DA3136" w:rsidRDefault="001851A3" w:rsidP="003F6955">
            <w:pPr>
              <w:widowControl/>
              <w:snapToGrid w:val="0"/>
              <w:spacing w:line="240" w:lineRule="atLeast"/>
              <w:jc w:val="left"/>
              <w:rPr>
                <w:rFonts w:asciiTheme="majorHAnsi" w:hAnsiTheme="majorHAnsi" w:cstheme="majorHAnsi"/>
                <w:color w:val="000000" w:themeColor="text1"/>
                <w:sz w:val="16"/>
                <w:szCs w:val="16"/>
              </w:rPr>
            </w:pPr>
          </w:p>
        </w:tc>
        <w:tc>
          <w:tcPr>
            <w:tcW w:w="3131" w:type="dxa"/>
            <w:vAlign w:val="center"/>
          </w:tcPr>
          <w:p w14:paraId="721CBD30" w14:textId="0C786B4D" w:rsidR="001851A3" w:rsidRPr="00DA3136" w:rsidRDefault="001851A3" w:rsidP="003F6955">
            <w:pPr>
              <w:widowControl/>
              <w:snapToGrid w:val="0"/>
              <w:spacing w:line="240" w:lineRule="atLeast"/>
              <w:jc w:val="left"/>
              <w:rPr>
                <w:rFonts w:asciiTheme="majorHAnsi" w:hAnsiTheme="majorHAnsi" w:cstheme="majorHAnsi"/>
                <w:color w:val="000000" w:themeColor="text1"/>
                <w:sz w:val="16"/>
                <w:szCs w:val="16"/>
              </w:rPr>
            </w:pPr>
            <w:r w:rsidRPr="00DA3136">
              <w:rPr>
                <w:rFonts w:asciiTheme="majorHAnsi" w:hAnsiTheme="majorHAnsi" w:cstheme="majorHAnsi"/>
                <w:color w:val="000000" w:themeColor="text1"/>
                <w:sz w:val="16"/>
                <w:szCs w:val="16"/>
              </w:rPr>
              <w:t>A list of information handlers and an information management system diagram have been created, and information handlers are limited to those listed in the research system of the implementation plan and those who have been approved by NEDO.</w:t>
            </w:r>
          </w:p>
        </w:tc>
        <w:tc>
          <w:tcPr>
            <w:tcW w:w="549" w:type="dxa"/>
          </w:tcPr>
          <w:p w14:paraId="5392CCDA" w14:textId="77777777" w:rsidR="001851A3" w:rsidRPr="00ED6C99" w:rsidRDefault="001851A3" w:rsidP="003F6955">
            <w:pPr>
              <w:widowControl/>
              <w:snapToGrid w:val="0"/>
              <w:spacing w:line="240" w:lineRule="atLeast"/>
              <w:jc w:val="center"/>
              <w:rPr>
                <w:rFonts w:asciiTheme="majorHAnsi" w:hAnsiTheme="majorHAnsi" w:cstheme="majorHAnsi"/>
                <w:color w:val="000000" w:themeColor="text1"/>
                <w:sz w:val="22"/>
                <w:szCs w:val="22"/>
              </w:rPr>
            </w:pPr>
          </w:p>
        </w:tc>
        <w:tc>
          <w:tcPr>
            <w:tcW w:w="549" w:type="dxa"/>
          </w:tcPr>
          <w:p w14:paraId="41C9AF1F" w14:textId="4E842C14" w:rsidR="001851A3" w:rsidRPr="00ED6C99" w:rsidRDefault="001851A3" w:rsidP="003F6955">
            <w:pPr>
              <w:widowControl/>
              <w:snapToGrid w:val="0"/>
              <w:spacing w:line="240" w:lineRule="atLeast"/>
              <w:jc w:val="center"/>
              <w:rPr>
                <w:rFonts w:asciiTheme="majorHAnsi" w:hAnsiTheme="majorHAnsi" w:cstheme="majorHAnsi"/>
                <w:color w:val="000000" w:themeColor="text1"/>
                <w:sz w:val="22"/>
                <w:szCs w:val="22"/>
              </w:rPr>
            </w:pPr>
            <w:r w:rsidRPr="00ED6C99">
              <w:rPr>
                <w:rFonts w:asciiTheme="majorHAnsi" w:hAnsiTheme="majorHAnsi" w:cstheme="majorHAnsi"/>
                <w:color w:val="000000" w:themeColor="text1"/>
                <w:sz w:val="22"/>
                <w:szCs w:val="22"/>
              </w:rPr>
              <w:t>v</w:t>
            </w:r>
          </w:p>
        </w:tc>
        <w:tc>
          <w:tcPr>
            <w:tcW w:w="549" w:type="dxa"/>
            <w:tcBorders>
              <w:tr2bl w:val="single" w:sz="4" w:space="0" w:color="auto"/>
            </w:tcBorders>
          </w:tcPr>
          <w:p w14:paraId="71500FA0" w14:textId="77777777" w:rsidR="001851A3" w:rsidRPr="00ED6C99" w:rsidRDefault="001851A3" w:rsidP="003F6955">
            <w:pPr>
              <w:widowControl/>
              <w:snapToGrid w:val="0"/>
              <w:spacing w:line="240" w:lineRule="atLeast"/>
              <w:jc w:val="center"/>
              <w:rPr>
                <w:rFonts w:asciiTheme="majorHAnsi" w:hAnsiTheme="majorHAnsi" w:cstheme="majorHAnsi"/>
                <w:color w:val="000000" w:themeColor="text1"/>
                <w:sz w:val="22"/>
                <w:szCs w:val="22"/>
              </w:rPr>
            </w:pPr>
          </w:p>
        </w:tc>
        <w:tc>
          <w:tcPr>
            <w:tcW w:w="2572" w:type="dxa"/>
          </w:tcPr>
          <w:p w14:paraId="27746563" w14:textId="107AADD6" w:rsidR="001851A3" w:rsidRPr="00DA3136" w:rsidRDefault="0096621D" w:rsidP="003F6955">
            <w:pPr>
              <w:widowControl/>
              <w:snapToGrid w:val="0"/>
              <w:spacing w:line="240" w:lineRule="atLeast"/>
              <w:jc w:val="left"/>
              <w:rPr>
                <w:rFonts w:asciiTheme="majorHAnsi" w:hAnsiTheme="majorHAnsi" w:cstheme="majorHAnsi"/>
                <w:color w:val="000000" w:themeColor="text1"/>
                <w:sz w:val="16"/>
                <w:szCs w:val="16"/>
              </w:rPr>
            </w:pPr>
            <w:r w:rsidRPr="0096621D">
              <w:rPr>
                <w:rFonts w:asciiTheme="majorHAnsi" w:hAnsiTheme="majorHAnsi" w:cstheme="majorHAnsi"/>
                <w:color w:val="000000" w:themeColor="text1"/>
                <w:sz w:val="16"/>
                <w:szCs w:val="16"/>
              </w:rPr>
              <w:t>"Information handler list and information management system diagram" will be created.</w:t>
            </w:r>
          </w:p>
        </w:tc>
        <w:tc>
          <w:tcPr>
            <w:tcW w:w="817" w:type="dxa"/>
          </w:tcPr>
          <w:p w14:paraId="37624EF9" w14:textId="1771C3CC" w:rsidR="001851A3" w:rsidRPr="00DA3136" w:rsidRDefault="006131B6" w:rsidP="00DA3136">
            <w:pPr>
              <w:widowControl/>
              <w:jc w:val="left"/>
              <w:rPr>
                <w:rFonts w:asciiTheme="majorHAnsi" w:hAnsiTheme="majorHAnsi" w:cstheme="majorHAnsi"/>
                <w:color w:val="000000" w:themeColor="text1"/>
                <w:sz w:val="16"/>
                <w:szCs w:val="16"/>
              </w:rPr>
            </w:pPr>
            <w:r>
              <w:rPr>
                <w:rFonts w:asciiTheme="majorHAnsi" w:hAnsiTheme="majorHAnsi" w:cstheme="majorHAnsi" w:hint="eastAsia"/>
                <w:color w:val="000000" w:themeColor="text1"/>
                <w:sz w:val="16"/>
                <w:szCs w:val="16"/>
              </w:rPr>
              <w:t>□</w:t>
            </w:r>
          </w:p>
        </w:tc>
      </w:tr>
    </w:tbl>
    <w:p w14:paraId="086B5047" w14:textId="7BA3B319" w:rsidR="00AE36EC" w:rsidRDefault="00AE36EC" w:rsidP="0043002A">
      <w:pPr>
        <w:widowControl/>
        <w:jc w:val="left"/>
        <w:rPr>
          <w:color w:val="000000" w:themeColor="text1"/>
          <w:szCs w:val="21"/>
        </w:rPr>
      </w:pPr>
    </w:p>
    <w:p w14:paraId="5AEA9604" w14:textId="2923F03A" w:rsidR="0096621D" w:rsidRPr="003F6955" w:rsidRDefault="0096621D" w:rsidP="003F6955">
      <w:pPr>
        <w:widowControl/>
        <w:snapToGrid w:val="0"/>
        <w:spacing w:line="240" w:lineRule="atLeast"/>
        <w:jc w:val="left"/>
        <w:rPr>
          <w:color w:val="000000" w:themeColor="text1"/>
          <w:sz w:val="18"/>
          <w:szCs w:val="18"/>
        </w:rPr>
      </w:pPr>
      <w:r w:rsidRPr="003F6955">
        <w:rPr>
          <w:color w:val="000000" w:themeColor="text1"/>
          <w:sz w:val="18"/>
          <w:szCs w:val="18"/>
        </w:rPr>
        <w:t>&lt;Definition&gt;</w:t>
      </w:r>
    </w:p>
    <w:p w14:paraId="30069A41" w14:textId="10591BC9" w:rsidR="0084590C" w:rsidRPr="003F6955" w:rsidRDefault="0084590C" w:rsidP="003F6955">
      <w:pPr>
        <w:widowControl/>
        <w:snapToGrid w:val="0"/>
        <w:spacing w:line="240" w:lineRule="atLeast"/>
        <w:jc w:val="left"/>
        <w:rPr>
          <w:color w:val="000000" w:themeColor="text1"/>
          <w:sz w:val="18"/>
          <w:szCs w:val="18"/>
        </w:rPr>
      </w:pPr>
      <w:r w:rsidRPr="003F6955">
        <w:rPr>
          <w:color w:val="000000" w:themeColor="text1"/>
          <w:sz w:val="18"/>
          <w:szCs w:val="18"/>
        </w:rPr>
        <w:t>- "Sensitive information" refers to technical information to be protected acquired or learned through NEDO consignment business.</w:t>
      </w:r>
    </w:p>
    <w:p w14:paraId="7489F38A" w14:textId="30B1F9AF" w:rsidR="0096621D" w:rsidRPr="003F6955" w:rsidRDefault="0084590C" w:rsidP="003F6955">
      <w:pPr>
        <w:widowControl/>
        <w:snapToGrid w:val="0"/>
        <w:spacing w:line="240" w:lineRule="atLeast"/>
        <w:jc w:val="left"/>
        <w:rPr>
          <w:color w:val="000000" w:themeColor="text1"/>
          <w:sz w:val="18"/>
          <w:szCs w:val="18"/>
        </w:rPr>
      </w:pPr>
      <w:r w:rsidRPr="003F6955">
        <w:rPr>
          <w:color w:val="000000" w:themeColor="text1"/>
          <w:sz w:val="18"/>
          <w:szCs w:val="18"/>
        </w:rPr>
        <w:t>- "Information handler" refers to a person who handles sensitive information.</w:t>
      </w:r>
    </w:p>
    <w:p w14:paraId="36C4790E" w14:textId="77777777" w:rsidR="0084590C" w:rsidRPr="003F6955" w:rsidRDefault="0084590C" w:rsidP="003F6955">
      <w:pPr>
        <w:widowControl/>
        <w:snapToGrid w:val="0"/>
        <w:spacing w:line="240" w:lineRule="atLeast"/>
        <w:jc w:val="left"/>
        <w:rPr>
          <w:color w:val="000000" w:themeColor="text1"/>
          <w:sz w:val="18"/>
          <w:szCs w:val="18"/>
        </w:rPr>
      </w:pPr>
    </w:p>
    <w:p w14:paraId="521AB127" w14:textId="310A5D68" w:rsidR="0096621D" w:rsidRPr="003F6955" w:rsidRDefault="0096621D" w:rsidP="003F6955">
      <w:pPr>
        <w:widowControl/>
        <w:snapToGrid w:val="0"/>
        <w:spacing w:line="240" w:lineRule="atLeast"/>
        <w:jc w:val="left"/>
        <w:rPr>
          <w:color w:val="000000" w:themeColor="text1"/>
          <w:sz w:val="18"/>
          <w:szCs w:val="18"/>
        </w:rPr>
      </w:pPr>
      <w:r w:rsidRPr="003F6955">
        <w:rPr>
          <w:color w:val="000000" w:themeColor="text1"/>
          <w:sz w:val="18"/>
          <w:szCs w:val="18"/>
        </w:rPr>
        <w:t>&lt;Precautions&gt;</w:t>
      </w:r>
    </w:p>
    <w:p w14:paraId="75AE389E" w14:textId="28D380FB" w:rsidR="0096621D" w:rsidRPr="003F6955" w:rsidRDefault="00A47494" w:rsidP="003F6955">
      <w:pPr>
        <w:widowControl/>
        <w:snapToGrid w:val="0"/>
        <w:spacing w:line="240" w:lineRule="atLeast"/>
        <w:jc w:val="left"/>
        <w:rPr>
          <w:color w:val="000000" w:themeColor="text1"/>
          <w:sz w:val="18"/>
          <w:szCs w:val="18"/>
        </w:rPr>
      </w:pPr>
      <w:r w:rsidRPr="003F6955">
        <w:rPr>
          <w:rFonts w:hint="eastAsia"/>
          <w:color w:val="000000" w:themeColor="text1"/>
          <w:sz w:val="18"/>
          <w:szCs w:val="18"/>
        </w:rPr>
        <w:t>*</w:t>
      </w:r>
      <w:r w:rsidRPr="003F6955">
        <w:rPr>
          <w:sz w:val="18"/>
          <w:szCs w:val="18"/>
        </w:rPr>
        <w:t xml:space="preserve"> </w:t>
      </w:r>
      <w:r w:rsidRPr="003F6955">
        <w:rPr>
          <w:color w:val="000000" w:themeColor="text1"/>
          <w:sz w:val="18"/>
          <w:szCs w:val="18"/>
        </w:rPr>
        <w:t xml:space="preserve">At the </w:t>
      </w:r>
      <w:r w:rsidR="00B40767" w:rsidRPr="003F6955">
        <w:rPr>
          <w:color w:val="000000" w:themeColor="text1"/>
          <w:sz w:val="18"/>
          <w:szCs w:val="18"/>
        </w:rPr>
        <w:t>stage</w:t>
      </w:r>
      <w:r w:rsidRPr="003F6955">
        <w:rPr>
          <w:color w:val="000000" w:themeColor="text1"/>
          <w:sz w:val="18"/>
          <w:szCs w:val="18"/>
        </w:rPr>
        <w:t xml:space="preserve"> of proposal, all items (excluding non-applicable items) are selected as "Applicable" or "Applicable at the time of contract conclusion" to meet the application requirements. In addition, when concluding a contract after the adoption is decided, it is necessary to establish an information management system with all items (excluding non-applicable items) as "applicable".</w:t>
      </w:r>
    </w:p>
    <w:p w14:paraId="35D87C1B" w14:textId="79D4D1E6" w:rsidR="0084590C" w:rsidRPr="003F6955" w:rsidRDefault="0084590C" w:rsidP="003F6955">
      <w:pPr>
        <w:widowControl/>
        <w:snapToGrid w:val="0"/>
        <w:spacing w:line="240" w:lineRule="atLeast"/>
        <w:jc w:val="left"/>
        <w:rPr>
          <w:color w:val="000000" w:themeColor="text1"/>
          <w:sz w:val="18"/>
          <w:szCs w:val="18"/>
        </w:rPr>
      </w:pPr>
    </w:p>
    <w:p w14:paraId="0DA76331" w14:textId="17D30F7B" w:rsidR="0084590C" w:rsidRPr="003F6955" w:rsidRDefault="0084590C" w:rsidP="003F6955">
      <w:pPr>
        <w:widowControl/>
        <w:snapToGrid w:val="0"/>
        <w:spacing w:line="240" w:lineRule="atLeast"/>
        <w:jc w:val="left"/>
        <w:rPr>
          <w:color w:val="000000" w:themeColor="text1"/>
          <w:sz w:val="18"/>
          <w:szCs w:val="18"/>
        </w:rPr>
      </w:pPr>
      <w:r w:rsidRPr="003F6955">
        <w:rPr>
          <w:color w:val="000000" w:themeColor="text1"/>
          <w:sz w:val="18"/>
          <w:szCs w:val="18"/>
        </w:rPr>
        <w:t xml:space="preserve">*In principle, the "corresponding evidence" at the proposal </w:t>
      </w:r>
      <w:r w:rsidR="00B40767" w:rsidRPr="003F6955">
        <w:rPr>
          <w:color w:val="000000" w:themeColor="text1"/>
          <w:sz w:val="18"/>
          <w:szCs w:val="18"/>
        </w:rPr>
        <w:t xml:space="preserve">stage </w:t>
      </w:r>
      <w:r w:rsidRPr="003F6955">
        <w:rPr>
          <w:color w:val="000000" w:themeColor="text1"/>
          <w:sz w:val="18"/>
          <w:szCs w:val="18"/>
        </w:rPr>
        <w:t xml:space="preserve">does not need to be submitted unless requested by NEDO. However, about 3 months after the contract </w:t>
      </w:r>
      <w:r w:rsidR="00B40767" w:rsidRPr="003F6955">
        <w:rPr>
          <w:color w:val="000000" w:themeColor="text1"/>
          <w:sz w:val="18"/>
          <w:szCs w:val="18"/>
        </w:rPr>
        <w:t>conclusion</w:t>
      </w:r>
      <w:r w:rsidRPr="003F6955">
        <w:rPr>
          <w:color w:val="000000" w:themeColor="text1"/>
          <w:sz w:val="18"/>
          <w:szCs w:val="18"/>
        </w:rPr>
        <w:t>, NEDO</w:t>
      </w:r>
      <w:r w:rsidR="00672E2D" w:rsidRPr="003F6955">
        <w:rPr>
          <w:color w:val="000000" w:themeColor="text1"/>
          <w:sz w:val="18"/>
          <w:szCs w:val="18"/>
        </w:rPr>
        <w:t xml:space="preserve"> staff</w:t>
      </w:r>
      <w:r w:rsidRPr="003F6955">
        <w:rPr>
          <w:color w:val="000000" w:themeColor="text1"/>
          <w:sz w:val="18"/>
          <w:szCs w:val="18"/>
        </w:rPr>
        <w:t xml:space="preserve"> will </w:t>
      </w:r>
      <w:r w:rsidR="00672E2D" w:rsidRPr="003F6955">
        <w:rPr>
          <w:color w:val="000000" w:themeColor="text1"/>
          <w:sz w:val="18"/>
          <w:szCs w:val="18"/>
        </w:rPr>
        <w:t>check</w:t>
      </w:r>
      <w:r w:rsidRPr="003F6955">
        <w:rPr>
          <w:color w:val="000000" w:themeColor="text1"/>
          <w:sz w:val="18"/>
          <w:szCs w:val="18"/>
        </w:rPr>
        <w:t xml:space="preserve"> and </w:t>
      </w:r>
      <w:r w:rsidR="00672E2D" w:rsidRPr="003F6955">
        <w:rPr>
          <w:color w:val="000000" w:themeColor="text1"/>
          <w:sz w:val="18"/>
          <w:szCs w:val="18"/>
        </w:rPr>
        <w:t>confirm</w:t>
      </w:r>
      <w:r w:rsidRPr="003F6955">
        <w:rPr>
          <w:color w:val="000000" w:themeColor="text1"/>
          <w:sz w:val="18"/>
          <w:szCs w:val="18"/>
        </w:rPr>
        <w:t xml:space="preserve"> the evidence </w:t>
      </w:r>
      <w:r w:rsidR="00A73A28" w:rsidRPr="003F6955">
        <w:rPr>
          <w:color w:val="000000" w:themeColor="text1"/>
          <w:sz w:val="18"/>
          <w:szCs w:val="18"/>
        </w:rPr>
        <w:t>when visiting</w:t>
      </w:r>
      <w:r w:rsidRPr="003F6955">
        <w:rPr>
          <w:color w:val="000000" w:themeColor="text1"/>
          <w:sz w:val="18"/>
          <w:szCs w:val="18"/>
        </w:rPr>
        <w:t xml:space="preserve">. Please keep various </w:t>
      </w:r>
      <w:proofErr w:type="gramStart"/>
      <w:r w:rsidRPr="003F6955">
        <w:rPr>
          <w:color w:val="000000" w:themeColor="text1"/>
          <w:sz w:val="18"/>
          <w:szCs w:val="18"/>
        </w:rPr>
        <w:t>evidences</w:t>
      </w:r>
      <w:proofErr w:type="gramEnd"/>
      <w:r w:rsidRPr="003F6955">
        <w:rPr>
          <w:color w:val="000000" w:themeColor="text1"/>
          <w:sz w:val="18"/>
          <w:szCs w:val="18"/>
        </w:rPr>
        <w:t xml:space="preserve"> together with this confirmation </w:t>
      </w:r>
      <w:r w:rsidR="007C0966">
        <w:rPr>
          <w:color w:val="000000" w:themeColor="text1"/>
          <w:sz w:val="18"/>
          <w:szCs w:val="18"/>
        </w:rPr>
        <w:t>sheet</w:t>
      </w:r>
      <w:r w:rsidRPr="003F6955">
        <w:rPr>
          <w:color w:val="000000" w:themeColor="text1"/>
          <w:sz w:val="18"/>
          <w:szCs w:val="18"/>
        </w:rPr>
        <w:t>.</w:t>
      </w:r>
    </w:p>
    <w:p w14:paraId="14E6EB12" w14:textId="1629B7BE" w:rsidR="0084590C" w:rsidRDefault="0084590C" w:rsidP="0096621D">
      <w:pPr>
        <w:widowControl/>
        <w:jc w:val="left"/>
        <w:rPr>
          <w:color w:val="000000" w:themeColor="text1"/>
          <w:szCs w:val="21"/>
        </w:rPr>
      </w:pPr>
    </w:p>
    <w:p w14:paraId="597AA134" w14:textId="77777777" w:rsidR="007C0966" w:rsidRDefault="007C0966" w:rsidP="0096621D">
      <w:pPr>
        <w:widowControl/>
        <w:jc w:val="left"/>
        <w:rPr>
          <w:color w:val="000000" w:themeColor="text1"/>
          <w:szCs w:val="21"/>
        </w:rPr>
      </w:pPr>
    </w:p>
    <w:p w14:paraId="350D64DD" w14:textId="4A7668AE" w:rsidR="0096621D" w:rsidRDefault="0096621D" w:rsidP="0096621D">
      <w:pPr>
        <w:widowControl/>
        <w:jc w:val="left"/>
        <w:rPr>
          <w:color w:val="000000" w:themeColor="text1"/>
          <w:szCs w:val="21"/>
        </w:rPr>
      </w:pPr>
      <w:r w:rsidRPr="0096621D">
        <w:rPr>
          <w:color w:val="000000" w:themeColor="text1"/>
          <w:szCs w:val="21"/>
        </w:rPr>
        <w:t xml:space="preserve">Entry field when </w:t>
      </w:r>
      <w:r w:rsidR="00672E2D" w:rsidRPr="0096621D">
        <w:rPr>
          <w:color w:val="000000" w:themeColor="text1"/>
          <w:szCs w:val="21"/>
        </w:rPr>
        <w:t xml:space="preserve">NEDO </w:t>
      </w:r>
      <w:r w:rsidR="00B760DB">
        <w:rPr>
          <w:color w:val="000000" w:themeColor="text1"/>
          <w:szCs w:val="21"/>
        </w:rPr>
        <w:t xml:space="preserve">staff </w:t>
      </w:r>
      <w:r w:rsidRPr="0096621D">
        <w:rPr>
          <w:color w:val="000000" w:themeColor="text1"/>
          <w:szCs w:val="21"/>
        </w:rPr>
        <w:t xml:space="preserve">visiting </w:t>
      </w:r>
    </w:p>
    <w:tbl>
      <w:tblPr>
        <w:tblStyle w:val="affff2"/>
        <w:tblW w:w="0" w:type="auto"/>
        <w:tblLook w:val="04A0" w:firstRow="1" w:lastRow="0" w:firstColumn="1" w:lastColumn="0" w:noHBand="0" w:noVBand="1"/>
      </w:tblPr>
      <w:tblGrid>
        <w:gridCol w:w="1555"/>
        <w:gridCol w:w="2693"/>
        <w:gridCol w:w="1417"/>
        <w:gridCol w:w="4077"/>
      </w:tblGrid>
      <w:tr w:rsidR="0096621D" w14:paraId="59375264" w14:textId="77777777" w:rsidTr="00426EE8">
        <w:tc>
          <w:tcPr>
            <w:tcW w:w="1555" w:type="dxa"/>
          </w:tcPr>
          <w:p w14:paraId="66F286EA" w14:textId="77777777" w:rsidR="0084590C" w:rsidRDefault="0096621D" w:rsidP="0096621D">
            <w:pPr>
              <w:widowControl/>
              <w:jc w:val="left"/>
              <w:rPr>
                <w:color w:val="000000" w:themeColor="text1"/>
                <w:sz w:val="18"/>
                <w:szCs w:val="18"/>
              </w:rPr>
            </w:pPr>
            <w:r w:rsidRPr="000C284B">
              <w:rPr>
                <w:rFonts w:hint="eastAsia"/>
                <w:color w:val="000000" w:themeColor="text1"/>
                <w:sz w:val="18"/>
                <w:szCs w:val="18"/>
              </w:rPr>
              <w:t>D</w:t>
            </w:r>
            <w:r w:rsidRPr="000C284B">
              <w:rPr>
                <w:color w:val="000000" w:themeColor="text1"/>
                <w:sz w:val="18"/>
                <w:szCs w:val="18"/>
              </w:rPr>
              <w:t>ate</w:t>
            </w:r>
          </w:p>
          <w:p w14:paraId="5E73426E" w14:textId="58524373" w:rsidR="000C284B" w:rsidRPr="000C284B" w:rsidRDefault="000C284B" w:rsidP="0096621D">
            <w:pPr>
              <w:widowControl/>
              <w:jc w:val="left"/>
              <w:rPr>
                <w:color w:val="000000" w:themeColor="text1"/>
                <w:sz w:val="18"/>
                <w:szCs w:val="18"/>
              </w:rPr>
            </w:pPr>
            <w:r w:rsidRPr="000C284B">
              <w:rPr>
                <w:rFonts w:hint="eastAsia"/>
                <w:color w:val="000000" w:themeColor="text1"/>
                <w:sz w:val="18"/>
                <w:szCs w:val="18"/>
              </w:rPr>
              <w:t xml:space="preserve"> </w:t>
            </w:r>
            <w:r w:rsidRPr="000C284B">
              <w:rPr>
                <w:color w:val="000000" w:themeColor="text1"/>
                <w:sz w:val="18"/>
                <w:szCs w:val="18"/>
              </w:rPr>
              <w:t>(</w:t>
            </w:r>
            <w:proofErr w:type="spellStart"/>
            <w:r w:rsidRPr="000C284B">
              <w:rPr>
                <w:color w:val="000000" w:themeColor="text1"/>
                <w:sz w:val="18"/>
                <w:szCs w:val="18"/>
              </w:rPr>
              <w:t>yyyy</w:t>
            </w:r>
            <w:proofErr w:type="spellEnd"/>
            <w:r w:rsidRPr="000C284B">
              <w:rPr>
                <w:color w:val="000000" w:themeColor="text1"/>
                <w:sz w:val="18"/>
                <w:szCs w:val="18"/>
              </w:rPr>
              <w:t>/mm/dd)</w:t>
            </w:r>
          </w:p>
        </w:tc>
        <w:tc>
          <w:tcPr>
            <w:tcW w:w="2693" w:type="dxa"/>
          </w:tcPr>
          <w:p w14:paraId="06C86C34" w14:textId="3CCD3477" w:rsidR="0096621D" w:rsidRPr="000C284B" w:rsidRDefault="0096621D" w:rsidP="0096621D">
            <w:pPr>
              <w:widowControl/>
              <w:jc w:val="left"/>
              <w:rPr>
                <w:color w:val="000000" w:themeColor="text1"/>
                <w:sz w:val="18"/>
                <w:szCs w:val="18"/>
              </w:rPr>
            </w:pPr>
          </w:p>
        </w:tc>
        <w:tc>
          <w:tcPr>
            <w:tcW w:w="1417" w:type="dxa"/>
          </w:tcPr>
          <w:p w14:paraId="582721BA" w14:textId="7CF4C499" w:rsidR="0096621D" w:rsidRPr="000C284B" w:rsidRDefault="0096621D" w:rsidP="0096621D">
            <w:pPr>
              <w:widowControl/>
              <w:jc w:val="left"/>
              <w:rPr>
                <w:color w:val="000000" w:themeColor="text1"/>
                <w:sz w:val="18"/>
                <w:szCs w:val="18"/>
              </w:rPr>
            </w:pPr>
            <w:r w:rsidRPr="000C284B">
              <w:rPr>
                <w:rFonts w:hint="eastAsia"/>
                <w:color w:val="000000" w:themeColor="text1"/>
                <w:sz w:val="18"/>
                <w:szCs w:val="18"/>
              </w:rPr>
              <w:t>C</w:t>
            </w:r>
            <w:r w:rsidRPr="000C284B">
              <w:rPr>
                <w:color w:val="000000" w:themeColor="text1"/>
                <w:sz w:val="18"/>
                <w:szCs w:val="18"/>
              </w:rPr>
              <w:t>onfirmed by</w:t>
            </w:r>
          </w:p>
        </w:tc>
        <w:tc>
          <w:tcPr>
            <w:tcW w:w="4077" w:type="dxa"/>
          </w:tcPr>
          <w:p w14:paraId="5380F137" w14:textId="77777777" w:rsidR="0096621D" w:rsidRDefault="0096621D" w:rsidP="0096621D">
            <w:pPr>
              <w:widowControl/>
              <w:jc w:val="left"/>
              <w:rPr>
                <w:color w:val="000000" w:themeColor="text1"/>
                <w:sz w:val="18"/>
                <w:szCs w:val="18"/>
              </w:rPr>
            </w:pPr>
          </w:p>
          <w:p w14:paraId="51EBAC21" w14:textId="7CEAB725" w:rsidR="000C284B" w:rsidRPr="000C284B" w:rsidRDefault="000C284B" w:rsidP="0096621D">
            <w:pPr>
              <w:widowControl/>
              <w:jc w:val="left"/>
              <w:rPr>
                <w:color w:val="000000" w:themeColor="text1"/>
                <w:sz w:val="18"/>
                <w:szCs w:val="18"/>
              </w:rPr>
            </w:pPr>
          </w:p>
        </w:tc>
      </w:tr>
    </w:tbl>
    <w:p w14:paraId="63B46E82" w14:textId="77777777" w:rsidR="0096621D" w:rsidRPr="00CE2B27" w:rsidRDefault="0096621D" w:rsidP="0096621D">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7795017E" w14:textId="4DA429CA" w:rsidR="002F1EBB" w:rsidRPr="001C776E" w:rsidRDefault="00EF20DD" w:rsidP="001C776E">
      <w:pPr>
        <w:widowControl/>
        <w:jc w:val="center"/>
        <w:rPr>
          <w:rFonts w:asciiTheme="majorHAnsi" w:hAnsiTheme="majorHAnsi" w:cstheme="majorHAnsi"/>
          <w:color w:val="000000" w:themeColor="text1"/>
          <w:sz w:val="20"/>
          <w:szCs w:val="20"/>
        </w:rPr>
      </w:pPr>
      <w:r w:rsidRPr="001C776E">
        <w:rPr>
          <w:rFonts w:asciiTheme="majorHAnsi" w:hAnsiTheme="majorHAnsi" w:cstheme="majorHAnsi"/>
          <w:color w:val="000000" w:themeColor="text1"/>
          <w:sz w:val="20"/>
          <w:szCs w:val="20"/>
        </w:rPr>
        <w:t>Information handler list and information management system diagram</w:t>
      </w:r>
    </w:p>
    <w:p w14:paraId="7C41F3C2" w14:textId="77777777" w:rsidR="00EF20DD" w:rsidRPr="00747E9C" w:rsidRDefault="00EF20DD" w:rsidP="002F1EBB">
      <w:pPr>
        <w:rPr>
          <w:rFonts w:ascii="‚l‚r –¾’©"/>
          <w:color w:val="000000" w:themeColor="text1"/>
          <w:szCs w:val="22"/>
        </w:rPr>
      </w:pPr>
    </w:p>
    <w:p w14:paraId="2A6732FD" w14:textId="0DBE7A4E" w:rsidR="002F1EBB" w:rsidRPr="00747E9C" w:rsidRDefault="00B760DB" w:rsidP="002F1EBB">
      <w:pPr>
        <w:rPr>
          <w:rFonts w:ascii="‚l‚r –¾’©"/>
          <w:color w:val="000000" w:themeColor="text1"/>
        </w:rPr>
      </w:pPr>
      <w:r>
        <w:rPr>
          <w:rFonts w:asciiTheme="majorHAnsi" w:hAnsiTheme="majorHAnsi" w:cstheme="majorHAnsi"/>
          <w:color w:val="000000" w:themeColor="text1"/>
          <w:sz w:val="20"/>
          <w:szCs w:val="20"/>
        </w:rPr>
        <w:t xml:space="preserve">1. </w:t>
      </w:r>
      <w:r w:rsidRPr="00EF20DD">
        <w:rPr>
          <w:rFonts w:asciiTheme="majorHAnsi" w:hAnsiTheme="majorHAnsi" w:cstheme="majorHAnsi"/>
          <w:color w:val="000000" w:themeColor="text1"/>
          <w:sz w:val="20"/>
          <w:szCs w:val="20"/>
        </w:rPr>
        <w:t>Information handler list</w:t>
      </w:r>
      <w:r w:rsidR="007E2EF3" w:rsidRPr="007E2EF3">
        <w:rPr>
          <w:rFonts w:asciiTheme="majorHAnsi" w:hAnsiTheme="majorHAnsi" w:cstheme="majorHAnsi"/>
          <w:color w:val="000000" w:themeColor="text1"/>
        </w:rPr>
        <w:t xml:space="preserve"> (Items should be fixed)</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532842" w:rsidRDefault="00CD36C9" w:rsidP="001C776E">
            <w:pPr>
              <w:snapToGrid w:val="0"/>
              <w:spacing w:line="240" w:lineRule="atLeast"/>
              <w:jc w:val="center"/>
              <w:rPr>
                <w:rFonts w:asciiTheme="majorHAnsi" w:hAnsiTheme="majorHAnsi" w:cstheme="majorHAnsi"/>
                <w:color w:val="000000" w:themeColor="text1"/>
                <w:sz w:val="20"/>
                <w:szCs w:val="20"/>
              </w:rPr>
            </w:pPr>
          </w:p>
        </w:tc>
        <w:tc>
          <w:tcPr>
            <w:tcW w:w="1081" w:type="dxa"/>
            <w:vAlign w:val="center"/>
          </w:tcPr>
          <w:p w14:paraId="1209B11B" w14:textId="7BC62CF3" w:rsidR="00CD36C9" w:rsidRPr="00532842" w:rsidRDefault="004D3E7B" w:rsidP="001C776E">
            <w:pPr>
              <w:snapToGrid w:val="0"/>
              <w:spacing w:line="240" w:lineRule="atLeast"/>
              <w:jc w:val="center"/>
              <w:rPr>
                <w:rFonts w:asciiTheme="majorHAnsi" w:hAnsiTheme="majorHAnsi" w:cstheme="majorHAnsi"/>
                <w:color w:val="000000" w:themeColor="text1"/>
                <w:sz w:val="20"/>
                <w:szCs w:val="20"/>
              </w:rPr>
            </w:pPr>
            <w:r w:rsidRPr="00532842">
              <w:rPr>
                <w:rFonts w:asciiTheme="majorHAnsi" w:hAnsiTheme="majorHAnsi" w:cstheme="majorHAnsi"/>
                <w:color w:val="000000" w:themeColor="text1"/>
                <w:sz w:val="20"/>
                <w:szCs w:val="20"/>
              </w:rPr>
              <w:t>Name</w:t>
            </w:r>
          </w:p>
        </w:tc>
        <w:tc>
          <w:tcPr>
            <w:tcW w:w="1535" w:type="dxa"/>
            <w:vAlign w:val="center"/>
          </w:tcPr>
          <w:p w14:paraId="18DC2038" w14:textId="7FB84AB6" w:rsidR="00CD36C9" w:rsidRPr="00532842" w:rsidRDefault="004D3E7B" w:rsidP="001C776E">
            <w:pPr>
              <w:snapToGrid w:val="0"/>
              <w:spacing w:line="240" w:lineRule="atLeast"/>
              <w:jc w:val="center"/>
              <w:rPr>
                <w:rFonts w:asciiTheme="majorHAnsi" w:hAnsiTheme="majorHAnsi" w:cstheme="majorHAnsi"/>
                <w:color w:val="000000" w:themeColor="text1"/>
                <w:sz w:val="20"/>
                <w:szCs w:val="20"/>
              </w:rPr>
            </w:pPr>
            <w:r w:rsidRPr="00532842">
              <w:rPr>
                <w:rFonts w:asciiTheme="majorHAnsi" w:hAnsiTheme="majorHAnsi" w:cstheme="majorHAnsi"/>
                <w:color w:val="000000" w:themeColor="text1"/>
                <w:sz w:val="20"/>
                <w:szCs w:val="20"/>
              </w:rPr>
              <w:t>Department</w:t>
            </w:r>
          </w:p>
        </w:tc>
        <w:tc>
          <w:tcPr>
            <w:tcW w:w="1536" w:type="dxa"/>
            <w:vAlign w:val="center"/>
          </w:tcPr>
          <w:p w14:paraId="4FCCBBCA" w14:textId="04F0898B" w:rsidR="00CD36C9" w:rsidRPr="00532842" w:rsidRDefault="004D3E7B" w:rsidP="001C776E">
            <w:pPr>
              <w:snapToGrid w:val="0"/>
              <w:spacing w:line="240" w:lineRule="atLeast"/>
              <w:jc w:val="center"/>
              <w:rPr>
                <w:rFonts w:asciiTheme="majorHAnsi" w:hAnsiTheme="majorHAnsi" w:cstheme="majorHAnsi"/>
                <w:color w:val="000000" w:themeColor="text1"/>
                <w:sz w:val="20"/>
                <w:szCs w:val="20"/>
              </w:rPr>
            </w:pPr>
            <w:r w:rsidRPr="00532842">
              <w:rPr>
                <w:rFonts w:asciiTheme="majorHAnsi" w:hAnsiTheme="majorHAnsi" w:cstheme="majorHAnsi"/>
                <w:color w:val="000000" w:themeColor="text1"/>
                <w:sz w:val="20"/>
                <w:szCs w:val="20"/>
              </w:rPr>
              <w:t>Title</w:t>
            </w:r>
          </w:p>
        </w:tc>
        <w:tc>
          <w:tcPr>
            <w:tcW w:w="1535" w:type="dxa"/>
            <w:vAlign w:val="center"/>
          </w:tcPr>
          <w:p w14:paraId="3588D6F6" w14:textId="406AB45D" w:rsidR="00CD36C9" w:rsidRPr="00532842" w:rsidRDefault="004D3E7B" w:rsidP="001C776E">
            <w:pPr>
              <w:snapToGrid w:val="0"/>
              <w:spacing w:line="240" w:lineRule="atLeast"/>
              <w:jc w:val="center"/>
              <w:rPr>
                <w:rFonts w:asciiTheme="majorHAnsi" w:hAnsiTheme="majorHAnsi" w:cstheme="majorHAnsi"/>
                <w:color w:val="000000" w:themeColor="text1"/>
                <w:sz w:val="20"/>
                <w:szCs w:val="20"/>
              </w:rPr>
            </w:pPr>
            <w:r w:rsidRPr="00532842">
              <w:rPr>
                <w:rFonts w:asciiTheme="majorHAnsi" w:hAnsiTheme="majorHAnsi" w:cstheme="majorHAnsi"/>
                <w:color w:val="000000" w:themeColor="text1"/>
                <w:sz w:val="20"/>
                <w:szCs w:val="20"/>
              </w:rPr>
              <w:t>Position</w:t>
            </w:r>
            <w:r w:rsidR="004909D0">
              <w:rPr>
                <w:rFonts w:asciiTheme="majorHAnsi" w:hAnsiTheme="majorHAnsi" w:cstheme="majorHAnsi"/>
                <w:color w:val="000000" w:themeColor="text1"/>
                <w:sz w:val="20"/>
                <w:szCs w:val="20"/>
              </w:rPr>
              <w:t xml:space="preserve"> </w:t>
            </w:r>
            <w:r w:rsidRPr="00532842">
              <w:rPr>
                <w:rFonts w:asciiTheme="majorHAnsi" w:hAnsiTheme="majorHAnsi" w:cstheme="majorHAnsi"/>
                <w:color w:val="000000" w:themeColor="text1"/>
                <w:sz w:val="20"/>
                <w:szCs w:val="20"/>
              </w:rPr>
              <w:t>in the project</w:t>
            </w:r>
            <w:r w:rsidR="00532842">
              <w:rPr>
                <w:rFonts w:ascii="ＭＳ 明朝" w:hAnsi="ＭＳ 明朝" w:cs="ＭＳ 明朝" w:hint="eastAsia"/>
                <w:color w:val="000000" w:themeColor="text1"/>
                <w:sz w:val="20"/>
                <w:szCs w:val="20"/>
                <w:vertAlign w:val="superscript"/>
              </w:rPr>
              <w:t>*</w:t>
            </w:r>
            <w:r w:rsidR="00532842">
              <w:rPr>
                <w:rFonts w:ascii="ＭＳ 明朝" w:hAnsi="ＭＳ 明朝" w:cs="ＭＳ 明朝"/>
                <w:color w:val="000000" w:themeColor="text1"/>
                <w:sz w:val="20"/>
                <w:szCs w:val="20"/>
                <w:vertAlign w:val="superscript"/>
              </w:rPr>
              <w:t>4</w:t>
            </w:r>
          </w:p>
        </w:tc>
        <w:tc>
          <w:tcPr>
            <w:tcW w:w="1536" w:type="dxa"/>
            <w:vAlign w:val="center"/>
          </w:tcPr>
          <w:p w14:paraId="5DAB7D99" w14:textId="484B40BE" w:rsidR="00CD36C9" w:rsidRPr="00532842" w:rsidRDefault="004D3E7B" w:rsidP="001C776E">
            <w:pPr>
              <w:snapToGrid w:val="0"/>
              <w:spacing w:line="240" w:lineRule="atLeast"/>
              <w:jc w:val="center"/>
              <w:rPr>
                <w:rFonts w:asciiTheme="majorHAnsi" w:hAnsiTheme="majorHAnsi" w:cstheme="majorHAnsi"/>
                <w:color w:val="000000" w:themeColor="text1"/>
                <w:sz w:val="20"/>
                <w:szCs w:val="20"/>
              </w:rPr>
            </w:pPr>
            <w:r w:rsidRPr="00532842">
              <w:rPr>
                <w:rFonts w:asciiTheme="majorHAnsi" w:hAnsiTheme="majorHAnsi" w:cstheme="majorHAnsi"/>
                <w:color w:val="000000" w:themeColor="text1"/>
                <w:sz w:val="20"/>
                <w:szCs w:val="20"/>
              </w:rPr>
              <w:t>Passport number and nationality</w:t>
            </w:r>
            <w:r w:rsidR="00532842">
              <w:rPr>
                <w:rFonts w:ascii="ＭＳ 明朝" w:hAnsi="ＭＳ 明朝" w:cs="ＭＳ 明朝" w:hint="eastAsia"/>
                <w:color w:val="000000" w:themeColor="text1"/>
                <w:spacing w:val="-2"/>
                <w:sz w:val="20"/>
                <w:szCs w:val="20"/>
                <w:vertAlign w:val="superscript"/>
              </w:rPr>
              <w:t>*</w:t>
            </w:r>
            <w:r w:rsidR="00532842">
              <w:rPr>
                <w:rFonts w:ascii="ＭＳ 明朝" w:hAnsi="ＭＳ 明朝" w:cs="ＭＳ 明朝"/>
                <w:color w:val="000000" w:themeColor="text1"/>
                <w:spacing w:val="-2"/>
                <w:sz w:val="20"/>
                <w:szCs w:val="20"/>
                <w:vertAlign w:val="superscript"/>
              </w:rPr>
              <w:t>5</w:t>
            </w:r>
          </w:p>
        </w:tc>
      </w:tr>
      <w:tr w:rsidR="00747E9C" w:rsidRPr="00747E9C" w14:paraId="269E7CCD" w14:textId="77777777" w:rsidTr="00CD36C9">
        <w:tc>
          <w:tcPr>
            <w:tcW w:w="1985" w:type="dxa"/>
          </w:tcPr>
          <w:p w14:paraId="3155083E" w14:textId="24F16843" w:rsidR="00CD36C9" w:rsidRPr="00532842" w:rsidRDefault="00532842" w:rsidP="001C776E">
            <w:pPr>
              <w:snapToGrid w:val="0"/>
              <w:spacing w:line="240" w:lineRule="atLeast"/>
              <w:rPr>
                <w:rFonts w:asciiTheme="majorHAnsi" w:hAnsiTheme="majorHAnsi" w:cstheme="majorHAnsi"/>
                <w:color w:val="000000" w:themeColor="text1"/>
                <w:sz w:val="20"/>
                <w:szCs w:val="20"/>
              </w:rPr>
            </w:pPr>
            <w:r w:rsidRPr="00532842">
              <w:rPr>
                <w:rFonts w:asciiTheme="majorHAnsi" w:hAnsiTheme="majorHAnsi" w:cstheme="majorHAnsi"/>
                <w:color w:val="000000" w:themeColor="text1"/>
                <w:sz w:val="20"/>
                <w:szCs w:val="20"/>
              </w:rPr>
              <w:t>Information responsible person</w:t>
            </w:r>
            <w:r>
              <w:rPr>
                <w:rFonts w:ascii="ＭＳ 明朝" w:hAnsi="ＭＳ 明朝" w:cs="ＭＳ 明朝" w:hint="eastAsia"/>
                <w:color w:val="000000" w:themeColor="text1"/>
                <w:sz w:val="20"/>
                <w:szCs w:val="20"/>
                <w:vertAlign w:val="superscript"/>
              </w:rPr>
              <w:t>*</w:t>
            </w:r>
            <w:r>
              <w:rPr>
                <w:rFonts w:ascii="ＭＳ 明朝" w:hAnsi="ＭＳ 明朝" w:cs="ＭＳ 明朝"/>
                <w:color w:val="000000" w:themeColor="text1"/>
                <w:sz w:val="20"/>
                <w:szCs w:val="20"/>
                <w:vertAlign w:val="superscript"/>
              </w:rPr>
              <w:t>1</w:t>
            </w:r>
          </w:p>
        </w:tc>
        <w:tc>
          <w:tcPr>
            <w:tcW w:w="425" w:type="dxa"/>
          </w:tcPr>
          <w:p w14:paraId="262A0459" w14:textId="6083B321" w:rsidR="00CD36C9" w:rsidRPr="00426EE8" w:rsidRDefault="00426EE8" w:rsidP="001C776E">
            <w:pPr>
              <w:snapToGrid w:val="0"/>
              <w:spacing w:line="240" w:lineRule="atLeast"/>
              <w:jc w:val="center"/>
              <w:rPr>
                <w:rFonts w:asciiTheme="majorHAnsi" w:hAnsiTheme="majorHAnsi" w:cstheme="majorHAnsi"/>
                <w:color w:val="000000" w:themeColor="text1"/>
                <w:sz w:val="20"/>
                <w:szCs w:val="20"/>
              </w:rPr>
            </w:pPr>
            <w:r>
              <w:rPr>
                <w:rFonts w:asciiTheme="majorHAnsi" w:hAnsiTheme="majorHAnsi" w:cstheme="majorHAnsi" w:hint="eastAsia"/>
                <w:color w:val="000000" w:themeColor="text1"/>
                <w:sz w:val="20"/>
                <w:szCs w:val="20"/>
              </w:rPr>
              <w:t>A</w:t>
            </w:r>
          </w:p>
        </w:tc>
        <w:tc>
          <w:tcPr>
            <w:tcW w:w="1081" w:type="dxa"/>
          </w:tcPr>
          <w:p w14:paraId="34F58B4C"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5" w:type="dxa"/>
          </w:tcPr>
          <w:p w14:paraId="4AEDA898"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6" w:type="dxa"/>
          </w:tcPr>
          <w:p w14:paraId="1A699BB9"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5" w:type="dxa"/>
          </w:tcPr>
          <w:p w14:paraId="6087CD24"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6" w:type="dxa"/>
          </w:tcPr>
          <w:p w14:paraId="54D5BC1D"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r>
      <w:tr w:rsidR="00747E9C" w:rsidRPr="00747E9C" w14:paraId="021A650D" w14:textId="77777777" w:rsidTr="00CD36C9">
        <w:tc>
          <w:tcPr>
            <w:tcW w:w="1985" w:type="dxa"/>
            <w:vMerge w:val="restart"/>
          </w:tcPr>
          <w:p w14:paraId="29269D44" w14:textId="3BEEF43B" w:rsidR="00CD36C9" w:rsidRPr="00532842" w:rsidRDefault="00532842" w:rsidP="001C776E">
            <w:pPr>
              <w:snapToGrid w:val="0"/>
              <w:spacing w:line="240" w:lineRule="atLeast"/>
              <w:rPr>
                <w:rFonts w:asciiTheme="majorHAnsi" w:hAnsiTheme="majorHAnsi" w:cstheme="majorHAnsi"/>
                <w:color w:val="000000" w:themeColor="text1"/>
                <w:sz w:val="20"/>
                <w:szCs w:val="20"/>
              </w:rPr>
            </w:pPr>
            <w:r w:rsidRPr="00532842">
              <w:rPr>
                <w:rFonts w:asciiTheme="majorHAnsi" w:hAnsiTheme="majorHAnsi" w:cstheme="majorHAnsi"/>
                <w:color w:val="000000" w:themeColor="text1"/>
                <w:sz w:val="20"/>
                <w:szCs w:val="20"/>
              </w:rPr>
              <w:t>Information handling manager</w:t>
            </w:r>
            <w:r>
              <w:rPr>
                <w:rFonts w:ascii="ＭＳ 明朝" w:hAnsi="ＭＳ 明朝" w:cs="ＭＳ 明朝" w:hint="eastAsia"/>
                <w:color w:val="000000" w:themeColor="text1"/>
                <w:sz w:val="20"/>
                <w:szCs w:val="20"/>
                <w:vertAlign w:val="superscript"/>
              </w:rPr>
              <w:t>*</w:t>
            </w:r>
            <w:r>
              <w:rPr>
                <w:rFonts w:ascii="ＭＳ 明朝" w:hAnsi="ＭＳ 明朝" w:cs="ＭＳ 明朝"/>
                <w:color w:val="000000" w:themeColor="text1"/>
                <w:sz w:val="20"/>
                <w:szCs w:val="20"/>
                <w:vertAlign w:val="superscript"/>
              </w:rPr>
              <w:t>2</w:t>
            </w:r>
          </w:p>
        </w:tc>
        <w:tc>
          <w:tcPr>
            <w:tcW w:w="425" w:type="dxa"/>
          </w:tcPr>
          <w:p w14:paraId="496BF68B" w14:textId="2456C08F" w:rsidR="00CD36C9" w:rsidRPr="00426EE8" w:rsidRDefault="00426EE8" w:rsidP="001C776E">
            <w:pPr>
              <w:snapToGrid w:val="0"/>
              <w:spacing w:line="240" w:lineRule="atLeast"/>
              <w:jc w:val="center"/>
              <w:rPr>
                <w:rFonts w:asciiTheme="majorHAnsi" w:hAnsiTheme="majorHAnsi" w:cstheme="majorHAnsi"/>
                <w:color w:val="000000" w:themeColor="text1"/>
                <w:sz w:val="20"/>
                <w:szCs w:val="20"/>
              </w:rPr>
            </w:pPr>
            <w:r>
              <w:rPr>
                <w:rFonts w:asciiTheme="majorHAnsi" w:hAnsiTheme="majorHAnsi" w:cstheme="majorHAnsi" w:hint="eastAsia"/>
                <w:color w:val="000000" w:themeColor="text1"/>
                <w:sz w:val="20"/>
                <w:szCs w:val="20"/>
              </w:rPr>
              <w:t>B</w:t>
            </w:r>
          </w:p>
        </w:tc>
        <w:tc>
          <w:tcPr>
            <w:tcW w:w="1081" w:type="dxa"/>
          </w:tcPr>
          <w:p w14:paraId="4DDE1F37"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5" w:type="dxa"/>
          </w:tcPr>
          <w:p w14:paraId="5D607053"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6" w:type="dxa"/>
          </w:tcPr>
          <w:p w14:paraId="57C1F6D8"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5" w:type="dxa"/>
          </w:tcPr>
          <w:p w14:paraId="47279C60"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6" w:type="dxa"/>
          </w:tcPr>
          <w:p w14:paraId="55A6FBE5"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r>
      <w:tr w:rsidR="00747E9C" w:rsidRPr="00747E9C" w14:paraId="14A2A438" w14:textId="77777777" w:rsidTr="00CD36C9">
        <w:tc>
          <w:tcPr>
            <w:tcW w:w="1985" w:type="dxa"/>
            <w:vMerge/>
          </w:tcPr>
          <w:p w14:paraId="49A34391"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425" w:type="dxa"/>
          </w:tcPr>
          <w:p w14:paraId="1763F316" w14:textId="605649F1" w:rsidR="00CD36C9" w:rsidRPr="00426EE8" w:rsidRDefault="00426EE8" w:rsidP="001C776E">
            <w:pPr>
              <w:snapToGrid w:val="0"/>
              <w:spacing w:line="240" w:lineRule="atLeast"/>
              <w:jc w:val="center"/>
              <w:rPr>
                <w:rFonts w:asciiTheme="majorHAnsi" w:hAnsiTheme="majorHAnsi" w:cstheme="majorHAnsi"/>
                <w:color w:val="000000" w:themeColor="text1"/>
                <w:sz w:val="20"/>
                <w:szCs w:val="20"/>
              </w:rPr>
            </w:pPr>
            <w:r>
              <w:rPr>
                <w:rFonts w:asciiTheme="majorHAnsi" w:hAnsiTheme="majorHAnsi" w:cstheme="majorHAnsi" w:hint="eastAsia"/>
                <w:color w:val="000000" w:themeColor="text1"/>
                <w:sz w:val="20"/>
                <w:szCs w:val="20"/>
              </w:rPr>
              <w:t>C</w:t>
            </w:r>
          </w:p>
        </w:tc>
        <w:tc>
          <w:tcPr>
            <w:tcW w:w="1081" w:type="dxa"/>
          </w:tcPr>
          <w:p w14:paraId="70716290"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5" w:type="dxa"/>
          </w:tcPr>
          <w:p w14:paraId="48DF2AC5"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6" w:type="dxa"/>
          </w:tcPr>
          <w:p w14:paraId="3478962B"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5" w:type="dxa"/>
          </w:tcPr>
          <w:p w14:paraId="1125B7DB"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6" w:type="dxa"/>
          </w:tcPr>
          <w:p w14:paraId="6F0B03EE"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r>
      <w:tr w:rsidR="00747E9C" w:rsidRPr="00747E9C" w14:paraId="556A93A3" w14:textId="77777777" w:rsidTr="00CD36C9">
        <w:tc>
          <w:tcPr>
            <w:tcW w:w="1985" w:type="dxa"/>
            <w:vMerge w:val="restart"/>
          </w:tcPr>
          <w:p w14:paraId="3E82BB68" w14:textId="5506B008" w:rsidR="00CD36C9" w:rsidRPr="00532842" w:rsidRDefault="00532842" w:rsidP="001C776E">
            <w:pPr>
              <w:snapToGrid w:val="0"/>
              <w:spacing w:line="240" w:lineRule="atLeast"/>
              <w:rPr>
                <w:rFonts w:asciiTheme="majorHAnsi" w:hAnsiTheme="majorHAnsi" w:cstheme="majorHAnsi"/>
                <w:color w:val="000000" w:themeColor="text1"/>
                <w:sz w:val="20"/>
                <w:szCs w:val="20"/>
              </w:rPr>
            </w:pPr>
            <w:r w:rsidRPr="00532842">
              <w:rPr>
                <w:rFonts w:asciiTheme="majorHAnsi" w:hAnsiTheme="majorHAnsi" w:cstheme="majorHAnsi"/>
                <w:color w:val="000000" w:themeColor="text1"/>
                <w:sz w:val="20"/>
                <w:szCs w:val="20"/>
              </w:rPr>
              <w:t>Engineer, operator</w:t>
            </w:r>
            <w:r>
              <w:rPr>
                <w:rFonts w:ascii="ＭＳ 明朝" w:hAnsi="ＭＳ 明朝" w:cs="ＭＳ 明朝" w:hint="eastAsia"/>
                <w:color w:val="000000" w:themeColor="text1"/>
                <w:sz w:val="20"/>
                <w:szCs w:val="20"/>
                <w:vertAlign w:val="superscript"/>
              </w:rPr>
              <w:t>*</w:t>
            </w:r>
            <w:r>
              <w:rPr>
                <w:rFonts w:ascii="ＭＳ 明朝" w:hAnsi="ＭＳ 明朝" w:cs="ＭＳ 明朝"/>
                <w:color w:val="000000" w:themeColor="text1"/>
                <w:sz w:val="20"/>
                <w:szCs w:val="20"/>
                <w:vertAlign w:val="superscript"/>
              </w:rPr>
              <w:t>3</w:t>
            </w:r>
          </w:p>
        </w:tc>
        <w:tc>
          <w:tcPr>
            <w:tcW w:w="425" w:type="dxa"/>
          </w:tcPr>
          <w:p w14:paraId="385C4E10" w14:textId="1250162E" w:rsidR="00CD36C9" w:rsidRPr="00426EE8" w:rsidRDefault="00426EE8" w:rsidP="001C776E">
            <w:pPr>
              <w:snapToGrid w:val="0"/>
              <w:spacing w:line="240" w:lineRule="atLeast"/>
              <w:jc w:val="center"/>
              <w:rPr>
                <w:rFonts w:asciiTheme="majorHAnsi" w:hAnsiTheme="majorHAnsi" w:cstheme="majorHAnsi"/>
                <w:color w:val="000000" w:themeColor="text1"/>
                <w:sz w:val="20"/>
                <w:szCs w:val="20"/>
              </w:rPr>
            </w:pPr>
            <w:r>
              <w:rPr>
                <w:rFonts w:asciiTheme="majorHAnsi" w:hAnsiTheme="majorHAnsi" w:cstheme="majorHAnsi" w:hint="eastAsia"/>
                <w:color w:val="000000" w:themeColor="text1"/>
                <w:sz w:val="20"/>
                <w:szCs w:val="20"/>
              </w:rPr>
              <w:t>D</w:t>
            </w:r>
          </w:p>
        </w:tc>
        <w:tc>
          <w:tcPr>
            <w:tcW w:w="1081" w:type="dxa"/>
          </w:tcPr>
          <w:p w14:paraId="482B8804"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5" w:type="dxa"/>
          </w:tcPr>
          <w:p w14:paraId="490DD0E0"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6" w:type="dxa"/>
          </w:tcPr>
          <w:p w14:paraId="32130FE5"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5" w:type="dxa"/>
          </w:tcPr>
          <w:p w14:paraId="20559AF6"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6" w:type="dxa"/>
          </w:tcPr>
          <w:p w14:paraId="0F268FE2"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r>
      <w:tr w:rsidR="00747E9C" w:rsidRPr="00747E9C" w14:paraId="41B6D00C" w14:textId="77777777" w:rsidTr="00CD36C9">
        <w:tc>
          <w:tcPr>
            <w:tcW w:w="1985" w:type="dxa"/>
            <w:vMerge/>
          </w:tcPr>
          <w:p w14:paraId="74AEB971"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425" w:type="dxa"/>
          </w:tcPr>
          <w:p w14:paraId="6E0D0D19" w14:textId="463791B8" w:rsidR="00CD36C9" w:rsidRPr="00426EE8" w:rsidRDefault="00426EE8" w:rsidP="001C776E">
            <w:pPr>
              <w:snapToGrid w:val="0"/>
              <w:spacing w:line="240" w:lineRule="atLeast"/>
              <w:jc w:val="center"/>
              <w:rPr>
                <w:rFonts w:asciiTheme="majorHAnsi" w:hAnsiTheme="majorHAnsi" w:cstheme="majorHAnsi"/>
                <w:color w:val="000000" w:themeColor="text1"/>
                <w:sz w:val="20"/>
                <w:szCs w:val="20"/>
              </w:rPr>
            </w:pPr>
            <w:r>
              <w:rPr>
                <w:rFonts w:asciiTheme="majorHAnsi" w:hAnsiTheme="majorHAnsi" w:cstheme="majorHAnsi" w:hint="eastAsia"/>
                <w:color w:val="000000" w:themeColor="text1"/>
                <w:sz w:val="20"/>
                <w:szCs w:val="20"/>
              </w:rPr>
              <w:t>E</w:t>
            </w:r>
          </w:p>
        </w:tc>
        <w:tc>
          <w:tcPr>
            <w:tcW w:w="1081" w:type="dxa"/>
          </w:tcPr>
          <w:p w14:paraId="05BC6B67"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5" w:type="dxa"/>
          </w:tcPr>
          <w:p w14:paraId="2870F083"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6" w:type="dxa"/>
          </w:tcPr>
          <w:p w14:paraId="0FC79DDF"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5" w:type="dxa"/>
          </w:tcPr>
          <w:p w14:paraId="7800240A"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6" w:type="dxa"/>
          </w:tcPr>
          <w:p w14:paraId="38737E08"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r>
      <w:tr w:rsidR="00747E9C" w:rsidRPr="00747E9C" w14:paraId="7C2D25D2" w14:textId="77777777" w:rsidTr="00CD36C9">
        <w:tc>
          <w:tcPr>
            <w:tcW w:w="1985" w:type="dxa"/>
          </w:tcPr>
          <w:p w14:paraId="1D583FB7" w14:textId="05EFA202" w:rsidR="00CD36C9" w:rsidRPr="00532842" w:rsidRDefault="00532842" w:rsidP="001C776E">
            <w:pPr>
              <w:snapToGrid w:val="0"/>
              <w:spacing w:line="240" w:lineRule="atLeast"/>
              <w:rPr>
                <w:rFonts w:asciiTheme="majorHAnsi" w:hAnsiTheme="majorHAnsi" w:cstheme="majorHAnsi"/>
                <w:color w:val="000000" w:themeColor="text1"/>
                <w:sz w:val="20"/>
                <w:szCs w:val="20"/>
              </w:rPr>
            </w:pPr>
            <w:r w:rsidRPr="00532842">
              <w:rPr>
                <w:rFonts w:asciiTheme="majorHAnsi" w:hAnsiTheme="majorHAnsi" w:cstheme="majorHAnsi"/>
                <w:color w:val="000000" w:themeColor="text1"/>
                <w:sz w:val="20"/>
                <w:szCs w:val="20"/>
              </w:rPr>
              <w:t>Re-entrusted contractors and others</w:t>
            </w:r>
          </w:p>
        </w:tc>
        <w:tc>
          <w:tcPr>
            <w:tcW w:w="425" w:type="dxa"/>
          </w:tcPr>
          <w:p w14:paraId="5D9123C6" w14:textId="50B9F2AB" w:rsidR="00CD36C9" w:rsidRPr="00426EE8" w:rsidRDefault="00426EE8" w:rsidP="001C776E">
            <w:pPr>
              <w:snapToGrid w:val="0"/>
              <w:spacing w:line="240" w:lineRule="atLeast"/>
              <w:jc w:val="center"/>
              <w:rPr>
                <w:rFonts w:asciiTheme="majorHAnsi" w:hAnsiTheme="majorHAnsi" w:cstheme="majorHAnsi"/>
                <w:color w:val="000000" w:themeColor="text1"/>
                <w:sz w:val="20"/>
                <w:szCs w:val="20"/>
              </w:rPr>
            </w:pPr>
            <w:r>
              <w:rPr>
                <w:rFonts w:asciiTheme="majorHAnsi" w:hAnsiTheme="majorHAnsi" w:cstheme="majorHAnsi" w:hint="eastAsia"/>
                <w:color w:val="000000" w:themeColor="text1"/>
                <w:sz w:val="20"/>
                <w:szCs w:val="20"/>
              </w:rPr>
              <w:t>F</w:t>
            </w:r>
          </w:p>
        </w:tc>
        <w:tc>
          <w:tcPr>
            <w:tcW w:w="1081" w:type="dxa"/>
          </w:tcPr>
          <w:p w14:paraId="24164A08"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5" w:type="dxa"/>
          </w:tcPr>
          <w:p w14:paraId="0622EC5A"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6" w:type="dxa"/>
          </w:tcPr>
          <w:p w14:paraId="04D1EB33"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5" w:type="dxa"/>
          </w:tcPr>
          <w:p w14:paraId="0438C757"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c>
          <w:tcPr>
            <w:tcW w:w="1536" w:type="dxa"/>
          </w:tcPr>
          <w:p w14:paraId="114416D8" w14:textId="77777777" w:rsidR="00CD36C9" w:rsidRPr="00532842" w:rsidRDefault="00CD36C9" w:rsidP="001C776E">
            <w:pPr>
              <w:snapToGrid w:val="0"/>
              <w:spacing w:line="240" w:lineRule="atLeast"/>
              <w:rPr>
                <w:rFonts w:asciiTheme="majorHAnsi" w:hAnsiTheme="majorHAnsi" w:cstheme="majorHAnsi"/>
                <w:color w:val="000000" w:themeColor="text1"/>
                <w:sz w:val="20"/>
                <w:szCs w:val="20"/>
              </w:rPr>
            </w:pPr>
          </w:p>
        </w:tc>
      </w:tr>
    </w:tbl>
    <w:p w14:paraId="403CEC38" w14:textId="5692E36E" w:rsidR="002F1EBB" w:rsidRPr="007821AF" w:rsidRDefault="00532842" w:rsidP="002F1EBB">
      <w:pPr>
        <w:ind w:left="727" w:hangingChars="404" w:hanging="727"/>
        <w:rPr>
          <w:rFonts w:asciiTheme="majorHAnsi" w:hAnsiTheme="majorHAnsi" w:cstheme="majorHAnsi"/>
          <w:color w:val="000000" w:themeColor="text1"/>
          <w:sz w:val="18"/>
          <w:szCs w:val="18"/>
        </w:rPr>
      </w:pPr>
      <w:r w:rsidRPr="007821AF">
        <w:rPr>
          <w:rFonts w:asciiTheme="majorHAnsi" w:hAnsiTheme="majorHAnsi" w:cstheme="majorHAnsi"/>
          <w:color w:val="000000" w:themeColor="text1"/>
          <w:sz w:val="18"/>
          <w:szCs w:val="18"/>
        </w:rPr>
        <w:t xml:space="preserve">(*1) </w:t>
      </w:r>
      <w:r w:rsidR="007821AF" w:rsidRPr="007821AF">
        <w:rPr>
          <w:rFonts w:asciiTheme="majorHAnsi" w:eastAsiaTheme="minorEastAsia" w:hAnsiTheme="majorHAnsi" w:cstheme="majorHAnsi"/>
          <w:color w:val="000000" w:themeColor="text1"/>
          <w:sz w:val="18"/>
          <w:szCs w:val="18"/>
        </w:rPr>
        <w:t>Key researchers</w:t>
      </w:r>
      <w:r w:rsidRPr="007821AF">
        <w:rPr>
          <w:rFonts w:asciiTheme="majorHAnsi" w:eastAsiaTheme="minorEastAsia" w:hAnsiTheme="majorHAnsi" w:cstheme="majorHAnsi"/>
          <w:color w:val="000000" w:themeColor="text1"/>
          <w:sz w:val="18"/>
          <w:szCs w:val="18"/>
        </w:rPr>
        <w:t xml:space="preserve"> who is </w:t>
      </w:r>
      <w:r w:rsidR="004909D0" w:rsidRPr="007821AF">
        <w:rPr>
          <w:rFonts w:asciiTheme="majorHAnsi" w:eastAsiaTheme="minorEastAsia" w:hAnsiTheme="majorHAnsi" w:cstheme="majorHAnsi"/>
          <w:color w:val="000000" w:themeColor="text1"/>
          <w:sz w:val="18"/>
          <w:szCs w:val="18"/>
        </w:rPr>
        <w:t>responsible</w:t>
      </w:r>
      <w:r w:rsidRPr="007821AF">
        <w:rPr>
          <w:rFonts w:asciiTheme="majorHAnsi" w:eastAsiaTheme="minorEastAsia" w:hAnsiTheme="majorHAnsi" w:cstheme="majorHAnsi"/>
          <w:color w:val="000000" w:themeColor="text1"/>
          <w:sz w:val="18"/>
          <w:szCs w:val="18"/>
        </w:rPr>
        <w:t xml:space="preserve"> of the NEDO</w:t>
      </w:r>
      <w:r w:rsidR="00F32AD3" w:rsidRPr="007821AF">
        <w:rPr>
          <w:rFonts w:asciiTheme="majorHAnsi" w:eastAsiaTheme="minorEastAsia" w:hAnsiTheme="majorHAnsi" w:cstheme="majorHAnsi"/>
          <w:color w:val="000000" w:themeColor="text1"/>
          <w:sz w:val="18"/>
          <w:szCs w:val="18"/>
        </w:rPr>
        <w:t>'s</w:t>
      </w:r>
      <w:r w:rsidRPr="007821AF">
        <w:rPr>
          <w:rFonts w:asciiTheme="majorHAnsi" w:eastAsiaTheme="minorEastAsia" w:hAnsiTheme="majorHAnsi" w:cstheme="majorHAnsi"/>
          <w:color w:val="000000" w:themeColor="text1"/>
          <w:sz w:val="18"/>
          <w:szCs w:val="18"/>
        </w:rPr>
        <w:t xml:space="preserve"> project and a person in charge of managing sensitive information.</w:t>
      </w:r>
    </w:p>
    <w:p w14:paraId="7C3EEBB8" w14:textId="7E8B7C07" w:rsidR="002F1EBB" w:rsidRPr="007821AF" w:rsidRDefault="009A422B" w:rsidP="002F1EBB">
      <w:pPr>
        <w:ind w:left="727" w:hangingChars="404" w:hanging="727"/>
        <w:rPr>
          <w:rFonts w:asciiTheme="majorHAnsi" w:hAnsiTheme="majorHAnsi" w:cstheme="majorHAnsi"/>
          <w:color w:val="000000" w:themeColor="text1"/>
          <w:sz w:val="18"/>
          <w:szCs w:val="18"/>
        </w:rPr>
      </w:pPr>
      <w:r w:rsidRPr="007821AF">
        <w:rPr>
          <w:rFonts w:asciiTheme="majorHAnsi" w:hAnsiTheme="majorHAnsi" w:cstheme="majorHAnsi"/>
          <w:color w:val="000000" w:themeColor="text1"/>
          <w:sz w:val="18"/>
          <w:szCs w:val="18"/>
        </w:rPr>
        <w:t xml:space="preserve">(*2) </w:t>
      </w:r>
      <w:r w:rsidR="00F32AD3" w:rsidRPr="007821AF">
        <w:rPr>
          <w:rFonts w:asciiTheme="majorHAnsi" w:hAnsiTheme="majorHAnsi" w:cstheme="majorHAnsi"/>
          <w:color w:val="000000" w:themeColor="text1"/>
          <w:sz w:val="18"/>
          <w:szCs w:val="18"/>
        </w:rPr>
        <w:t>A person who manages the progress of the NEDO's project and is not a person who mainly handles sensitive information, but a person who may handle sensitive information.</w:t>
      </w:r>
    </w:p>
    <w:p w14:paraId="14E5E7B5" w14:textId="6CC3C7C9" w:rsidR="002F1EBB" w:rsidRPr="007821AF" w:rsidRDefault="009A422B" w:rsidP="002F1EBB">
      <w:pPr>
        <w:ind w:left="727" w:hangingChars="404" w:hanging="727"/>
        <w:rPr>
          <w:rFonts w:asciiTheme="majorHAnsi" w:hAnsiTheme="majorHAnsi" w:cstheme="majorHAnsi"/>
          <w:color w:val="000000" w:themeColor="text1"/>
          <w:sz w:val="18"/>
          <w:szCs w:val="18"/>
        </w:rPr>
      </w:pPr>
      <w:r w:rsidRPr="007821AF">
        <w:rPr>
          <w:rFonts w:asciiTheme="majorHAnsi" w:hAnsiTheme="majorHAnsi" w:cstheme="majorHAnsi"/>
          <w:color w:val="000000" w:themeColor="text1"/>
          <w:sz w:val="18"/>
          <w:szCs w:val="18"/>
        </w:rPr>
        <w:t xml:space="preserve">(*3) </w:t>
      </w:r>
      <w:r w:rsidR="00225DFC" w:rsidRPr="007821AF">
        <w:rPr>
          <w:rFonts w:asciiTheme="majorHAnsi" w:hAnsiTheme="majorHAnsi" w:cstheme="majorHAnsi"/>
          <w:color w:val="000000" w:themeColor="text1"/>
          <w:sz w:val="18"/>
          <w:szCs w:val="18"/>
        </w:rPr>
        <w:t>W</w:t>
      </w:r>
      <w:r w:rsidR="00F32AD3" w:rsidRPr="007821AF">
        <w:rPr>
          <w:rFonts w:asciiTheme="majorHAnsi" w:hAnsiTheme="majorHAnsi" w:cstheme="majorHAnsi"/>
          <w:color w:val="000000" w:themeColor="text1"/>
          <w:sz w:val="18"/>
          <w:szCs w:val="18"/>
        </w:rPr>
        <w:t>ho may handle sensitive information.</w:t>
      </w:r>
    </w:p>
    <w:p w14:paraId="51A44788" w14:textId="17065011" w:rsidR="009A422B" w:rsidRPr="007821AF" w:rsidRDefault="009A422B" w:rsidP="00CD36C9">
      <w:pPr>
        <w:ind w:left="727" w:hangingChars="404" w:hanging="727"/>
        <w:rPr>
          <w:rFonts w:asciiTheme="majorHAnsi" w:hAnsiTheme="majorHAnsi" w:cstheme="majorHAnsi"/>
          <w:color w:val="000000" w:themeColor="text1"/>
          <w:sz w:val="18"/>
          <w:szCs w:val="18"/>
        </w:rPr>
      </w:pPr>
      <w:r w:rsidRPr="007821AF">
        <w:rPr>
          <w:rFonts w:asciiTheme="majorHAnsi" w:hAnsiTheme="majorHAnsi" w:cstheme="majorHAnsi"/>
          <w:color w:val="000000" w:themeColor="text1"/>
          <w:sz w:val="18"/>
          <w:szCs w:val="18"/>
        </w:rPr>
        <w:t xml:space="preserve">(*4) </w:t>
      </w:r>
      <w:r w:rsidR="00225DFC" w:rsidRPr="007821AF">
        <w:rPr>
          <w:rFonts w:asciiTheme="majorHAnsi" w:hAnsiTheme="majorHAnsi" w:cstheme="majorHAnsi"/>
          <w:color w:val="000000" w:themeColor="text1"/>
          <w:sz w:val="18"/>
          <w:szCs w:val="18"/>
        </w:rPr>
        <w:t>Who are registered in the research system of the implementation plan, marks "v", and others describe the relationship and role with the NEDO</w:t>
      </w:r>
      <w:r w:rsidR="007821AF">
        <w:rPr>
          <w:rFonts w:asciiTheme="majorHAnsi" w:hAnsiTheme="majorHAnsi" w:cstheme="majorHAnsi"/>
          <w:color w:val="000000" w:themeColor="text1"/>
          <w:sz w:val="18"/>
          <w:szCs w:val="18"/>
        </w:rPr>
        <w:t>'s</w:t>
      </w:r>
      <w:r w:rsidR="00225DFC" w:rsidRPr="007821AF">
        <w:rPr>
          <w:rFonts w:asciiTheme="majorHAnsi" w:hAnsiTheme="majorHAnsi" w:cstheme="majorHAnsi"/>
          <w:color w:val="000000" w:themeColor="text1"/>
          <w:sz w:val="18"/>
          <w:szCs w:val="18"/>
        </w:rPr>
        <w:t xml:space="preserve"> project.</w:t>
      </w:r>
    </w:p>
    <w:p w14:paraId="56D6AD3E" w14:textId="52D19F24" w:rsidR="00CD36C9" w:rsidRPr="007821AF" w:rsidRDefault="009A422B" w:rsidP="00CD36C9">
      <w:pPr>
        <w:ind w:left="727" w:hangingChars="404" w:hanging="727"/>
        <w:rPr>
          <w:rFonts w:asciiTheme="majorHAnsi" w:hAnsiTheme="majorHAnsi" w:cstheme="majorHAnsi"/>
          <w:color w:val="000000" w:themeColor="text1"/>
          <w:sz w:val="18"/>
          <w:szCs w:val="18"/>
        </w:rPr>
      </w:pPr>
      <w:r w:rsidRPr="007821AF">
        <w:rPr>
          <w:rFonts w:asciiTheme="majorHAnsi" w:hAnsiTheme="majorHAnsi" w:cstheme="majorHAnsi"/>
          <w:color w:val="000000" w:themeColor="text1"/>
          <w:sz w:val="18"/>
          <w:szCs w:val="18"/>
        </w:rPr>
        <w:t>(*5) Persons other than those who have Japanese nationality and those who have been granted permanent residence by the Minister of Justice (excluding "Special Permanent Residents" under the Special Immigration Control Act.), enter the passport number and nationality, and if not applicable, describe "-".</w:t>
      </w:r>
    </w:p>
    <w:p w14:paraId="04C11711" w14:textId="56ED6336" w:rsidR="00CD36C9" w:rsidRPr="007821AF" w:rsidRDefault="00262342" w:rsidP="00CD36C9">
      <w:pPr>
        <w:ind w:left="727" w:hangingChars="404" w:hanging="727"/>
        <w:rPr>
          <w:rFonts w:asciiTheme="majorHAnsi" w:hAnsiTheme="majorHAnsi" w:cstheme="majorHAnsi"/>
          <w:color w:val="000000" w:themeColor="text1"/>
          <w:sz w:val="18"/>
          <w:szCs w:val="18"/>
        </w:rPr>
      </w:pPr>
      <w:r w:rsidRPr="007821AF">
        <w:rPr>
          <w:rFonts w:asciiTheme="majorHAnsi" w:hAnsiTheme="majorHAnsi" w:cstheme="majorHAnsi"/>
          <w:color w:val="000000" w:themeColor="text1"/>
          <w:sz w:val="18"/>
          <w:szCs w:val="18"/>
        </w:rPr>
        <w:t>-</w:t>
      </w:r>
      <w:r w:rsidR="009A422B" w:rsidRPr="007821AF">
        <w:rPr>
          <w:rFonts w:asciiTheme="majorHAnsi" w:hAnsiTheme="majorHAnsi" w:cstheme="majorHAnsi"/>
          <w:color w:val="000000" w:themeColor="text1"/>
          <w:sz w:val="18"/>
          <w:szCs w:val="18"/>
        </w:rPr>
        <w:t xml:space="preserve"> It is not necessary to </w:t>
      </w:r>
      <w:r w:rsidRPr="007821AF">
        <w:rPr>
          <w:rFonts w:asciiTheme="majorHAnsi" w:hAnsiTheme="majorHAnsi" w:cstheme="majorHAnsi"/>
          <w:color w:val="000000" w:themeColor="text1"/>
          <w:sz w:val="18"/>
          <w:szCs w:val="18"/>
        </w:rPr>
        <w:t xml:space="preserve">record the address and the date of birth in the </w:t>
      </w:r>
      <w:proofErr w:type="spellStart"/>
      <w:r w:rsidRPr="007821AF">
        <w:rPr>
          <w:rFonts w:asciiTheme="majorHAnsi" w:hAnsiTheme="majorHAnsi" w:cstheme="majorHAnsi"/>
          <w:color w:val="000000" w:themeColor="text1"/>
          <w:sz w:val="18"/>
          <w:szCs w:val="18"/>
        </w:rPr>
        <w:t>relavant</w:t>
      </w:r>
      <w:proofErr w:type="spellEnd"/>
      <w:r w:rsidRPr="007821AF">
        <w:rPr>
          <w:rFonts w:asciiTheme="majorHAnsi" w:hAnsiTheme="majorHAnsi" w:cstheme="majorHAnsi"/>
          <w:color w:val="000000" w:themeColor="text1"/>
          <w:sz w:val="18"/>
          <w:szCs w:val="18"/>
        </w:rPr>
        <w:t xml:space="preserve"> list.</w:t>
      </w:r>
      <w:r w:rsidRPr="007821AF">
        <w:rPr>
          <w:rFonts w:asciiTheme="majorHAnsi" w:hAnsiTheme="majorHAnsi" w:cstheme="majorHAnsi"/>
        </w:rPr>
        <w:t xml:space="preserve"> </w:t>
      </w:r>
      <w:r w:rsidRPr="007821AF">
        <w:rPr>
          <w:rFonts w:asciiTheme="majorHAnsi" w:hAnsiTheme="majorHAnsi" w:cstheme="majorHAnsi"/>
          <w:color w:val="000000" w:themeColor="text1"/>
          <w:sz w:val="18"/>
          <w:szCs w:val="18"/>
        </w:rPr>
        <w:t>However, if requested by NEDO, submit them promptly.</w:t>
      </w:r>
    </w:p>
    <w:p w14:paraId="1ACB83BF" w14:textId="77777777" w:rsidR="002F1EBB" w:rsidRPr="00747E9C" w:rsidRDefault="002F1EBB" w:rsidP="002F1EBB">
      <w:pPr>
        <w:rPr>
          <w:rFonts w:ascii="‚l‚r –¾’©"/>
          <w:color w:val="000000" w:themeColor="text1"/>
          <w:szCs w:val="22"/>
        </w:rPr>
      </w:pPr>
    </w:p>
    <w:p w14:paraId="0C89F5C8" w14:textId="3B08A819" w:rsidR="002F1EBB" w:rsidRDefault="007E2EF3" w:rsidP="002F1EBB">
      <w:pPr>
        <w:rPr>
          <w:rFonts w:asciiTheme="majorHAnsi" w:hAnsiTheme="majorHAnsi" w:cstheme="majorHAnsi"/>
          <w:color w:val="000000" w:themeColor="text1"/>
          <w:sz w:val="20"/>
          <w:szCs w:val="20"/>
        </w:rPr>
      </w:pPr>
      <w:r w:rsidRPr="007E2EF3">
        <w:rPr>
          <w:rFonts w:asciiTheme="majorHAnsi" w:hAnsiTheme="majorHAnsi" w:cstheme="majorHAnsi"/>
          <w:color w:val="000000" w:themeColor="text1"/>
          <w:szCs w:val="22"/>
        </w:rPr>
        <w:t xml:space="preserve">2. </w:t>
      </w:r>
      <w:proofErr w:type="spellStart"/>
      <w:r>
        <w:rPr>
          <w:rFonts w:asciiTheme="majorHAnsi" w:hAnsiTheme="majorHAnsi" w:cstheme="majorHAnsi"/>
          <w:color w:val="000000" w:themeColor="text1"/>
          <w:szCs w:val="22"/>
        </w:rPr>
        <w:t>Diagaram</w:t>
      </w:r>
      <w:proofErr w:type="spellEnd"/>
      <w:r>
        <w:rPr>
          <w:rFonts w:asciiTheme="majorHAnsi" w:hAnsiTheme="majorHAnsi" w:cstheme="majorHAnsi"/>
          <w:color w:val="000000" w:themeColor="text1"/>
          <w:szCs w:val="22"/>
        </w:rPr>
        <w:t xml:space="preserve">, </w:t>
      </w:r>
      <w:r>
        <w:rPr>
          <w:rFonts w:asciiTheme="majorHAnsi" w:hAnsiTheme="majorHAnsi" w:cstheme="majorHAnsi"/>
          <w:color w:val="000000" w:themeColor="text1"/>
          <w:sz w:val="20"/>
          <w:szCs w:val="20"/>
        </w:rPr>
        <w:t>i</w:t>
      </w:r>
      <w:r w:rsidR="00B760DB" w:rsidRPr="007E2EF3">
        <w:rPr>
          <w:rFonts w:asciiTheme="majorHAnsi" w:hAnsiTheme="majorHAnsi" w:cstheme="majorHAnsi"/>
          <w:color w:val="000000" w:themeColor="text1"/>
          <w:sz w:val="20"/>
          <w:szCs w:val="20"/>
        </w:rPr>
        <w:t>nforma</w:t>
      </w:r>
      <w:r w:rsidR="00B760DB" w:rsidRPr="00EF20DD">
        <w:rPr>
          <w:rFonts w:asciiTheme="majorHAnsi" w:hAnsiTheme="majorHAnsi" w:cstheme="majorHAnsi"/>
          <w:color w:val="000000" w:themeColor="text1"/>
          <w:sz w:val="20"/>
          <w:szCs w:val="20"/>
        </w:rPr>
        <w:t>tion management system</w:t>
      </w:r>
    </w:p>
    <w:p w14:paraId="4071FB97" w14:textId="30196686" w:rsidR="00B760DB" w:rsidRPr="00747E9C" w:rsidRDefault="00B760DB" w:rsidP="002F1EBB">
      <w:pPr>
        <w:rPr>
          <w:rFonts w:ascii="‚l‚r –¾’©"/>
          <w:color w:val="000000" w:themeColor="text1"/>
          <w:szCs w:val="22"/>
        </w:rPr>
      </w:pPr>
    </w:p>
    <w:p w14:paraId="23A6A065" w14:textId="252AEC79" w:rsidR="002F1EBB" w:rsidRPr="007E2EF3" w:rsidRDefault="002F1EBB" w:rsidP="002F1EBB">
      <w:pPr>
        <w:rPr>
          <w:rFonts w:asciiTheme="majorHAnsi" w:hAnsiTheme="majorHAnsi" w:cstheme="majorHAnsi"/>
          <w:color w:val="000000" w:themeColor="text1"/>
        </w:rPr>
      </w:pPr>
      <w:r w:rsidRPr="007E2EF3">
        <w:rPr>
          <w:rFonts w:asciiTheme="majorHAnsi" w:hAnsiTheme="majorHAnsi" w:cstheme="majorHAnsi"/>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0496F13F" w:rsidR="00E108D6" w:rsidRPr="00D4044B" w:rsidRDefault="00B760DB" w:rsidP="002F1EBB">
                            <w:pPr>
                              <w:jc w:val="center"/>
                              <w:rPr>
                                <w:color w:val="000000" w:themeColor="text1"/>
                              </w:rPr>
                            </w:pPr>
                            <w:r>
                              <w:rPr>
                                <w:rFonts w:hint="eastAsia"/>
                                <w:color w:val="000000" w:themeColor="text1"/>
                              </w:rPr>
                              <w:t>I</w:t>
                            </w:r>
                            <w:r>
                              <w:rPr>
                                <w:color w:val="000000" w:themeColor="text1"/>
                              </w:rPr>
                              <w:t>nformation handler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0496F13F" w:rsidR="00E108D6" w:rsidRPr="00D4044B" w:rsidRDefault="00B760DB" w:rsidP="002F1EBB">
                      <w:pPr>
                        <w:jc w:val="center"/>
                        <w:rPr>
                          <w:color w:val="000000" w:themeColor="text1"/>
                        </w:rPr>
                      </w:pPr>
                      <w:r>
                        <w:rPr>
                          <w:rFonts w:hint="eastAsia"/>
                          <w:color w:val="000000" w:themeColor="text1"/>
                        </w:rPr>
                        <w:t>I</w:t>
                      </w:r>
                      <w:r>
                        <w:rPr>
                          <w:color w:val="000000" w:themeColor="text1"/>
                        </w:rPr>
                        <w:t>nformation handler</w:t>
                      </w:r>
                    </w:p>
                  </w:txbxContent>
                </v:textbox>
              </v:rect>
            </w:pict>
          </mc:Fallback>
        </mc:AlternateContent>
      </w:r>
      <w:r w:rsidR="00B760DB" w:rsidRPr="007E2EF3">
        <w:rPr>
          <w:rFonts w:asciiTheme="majorHAnsi" w:hAnsiTheme="majorHAnsi" w:cstheme="majorHAnsi"/>
          <w:color w:val="000000" w:themeColor="text1"/>
        </w:rPr>
        <w:t>(Example)</w:t>
      </w:r>
    </w:p>
    <w:p w14:paraId="4A641902" w14:textId="39E9ECD3"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3492D50">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74866C30">
            <wp:simplePos x="0" y="0"/>
            <wp:positionH relativeFrom="column">
              <wp:posOffset>537845</wp:posOffset>
            </wp:positionH>
            <wp:positionV relativeFrom="paragraph">
              <wp:posOffset>226060</wp:posOffset>
            </wp:positionV>
            <wp:extent cx="4848225" cy="2219325"/>
            <wp:effectExtent l="247650" t="0" r="257175" b="952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66CF4DD6"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32EB7A95" w14:textId="77777777" w:rsidR="007E2EF3" w:rsidRPr="007E2EF3" w:rsidRDefault="007E2EF3" w:rsidP="007E2EF3">
      <w:pPr>
        <w:widowControl/>
        <w:ind w:leftChars="202" w:left="424"/>
        <w:jc w:val="left"/>
        <w:rPr>
          <w:rFonts w:asciiTheme="majorHAnsi" w:hAnsiTheme="majorHAnsi" w:cstheme="majorHAnsi"/>
          <w:color w:val="000000" w:themeColor="text1"/>
          <w:sz w:val="18"/>
          <w:szCs w:val="18"/>
        </w:rPr>
      </w:pPr>
      <w:r w:rsidRPr="007E2EF3">
        <w:rPr>
          <w:rFonts w:asciiTheme="majorHAnsi" w:hAnsiTheme="majorHAnsi" w:cstheme="majorHAnsi"/>
          <w:color w:val="000000" w:themeColor="text1"/>
          <w:sz w:val="18"/>
          <w:szCs w:val="18"/>
        </w:rPr>
        <w:t>[Notes]</w:t>
      </w:r>
    </w:p>
    <w:p w14:paraId="0ECA65F9" w14:textId="7567E00F" w:rsidR="007E2EF3" w:rsidRPr="007E2EF3" w:rsidRDefault="007E2EF3" w:rsidP="007E2EF3">
      <w:pPr>
        <w:widowControl/>
        <w:ind w:leftChars="202" w:left="424"/>
        <w:jc w:val="left"/>
        <w:rPr>
          <w:rFonts w:asciiTheme="majorHAnsi" w:hAnsiTheme="majorHAnsi" w:cstheme="majorHAnsi"/>
          <w:color w:val="000000" w:themeColor="text1"/>
          <w:sz w:val="18"/>
          <w:szCs w:val="18"/>
        </w:rPr>
      </w:pPr>
      <w:r w:rsidRPr="007E2EF3">
        <w:rPr>
          <w:rFonts w:asciiTheme="majorHAnsi" w:hAnsiTheme="majorHAnsi" w:cstheme="majorHAnsi"/>
          <w:color w:val="000000" w:themeColor="text1"/>
          <w:sz w:val="18"/>
          <w:szCs w:val="18"/>
        </w:rPr>
        <w:t>-</w:t>
      </w:r>
      <w:r>
        <w:rPr>
          <w:rFonts w:asciiTheme="majorHAnsi" w:hAnsiTheme="majorHAnsi" w:cstheme="majorHAnsi"/>
          <w:color w:val="000000" w:themeColor="text1"/>
          <w:sz w:val="18"/>
          <w:szCs w:val="18"/>
        </w:rPr>
        <w:t>Every</w:t>
      </w:r>
      <w:r w:rsidRPr="007E2EF3">
        <w:rPr>
          <w:rFonts w:asciiTheme="majorHAnsi" w:hAnsiTheme="majorHAnsi" w:cstheme="majorHAnsi"/>
          <w:color w:val="000000" w:themeColor="text1"/>
          <w:sz w:val="18"/>
          <w:szCs w:val="18"/>
        </w:rPr>
        <w:t xml:space="preserve">one who handles technical information to be protected that was acquired or obtained when the NEDO project was implemented. (Including </w:t>
      </w:r>
      <w:r>
        <w:rPr>
          <w:rFonts w:asciiTheme="majorHAnsi" w:hAnsiTheme="majorHAnsi" w:cstheme="majorHAnsi"/>
          <w:color w:val="000000" w:themeColor="text1"/>
          <w:sz w:val="18"/>
          <w:szCs w:val="18"/>
        </w:rPr>
        <w:t>r</w:t>
      </w:r>
      <w:r w:rsidRPr="007E2EF3">
        <w:rPr>
          <w:rFonts w:asciiTheme="majorHAnsi" w:hAnsiTheme="majorHAnsi" w:cstheme="majorHAnsi"/>
          <w:color w:val="000000" w:themeColor="text1"/>
          <w:sz w:val="18"/>
          <w:szCs w:val="18"/>
        </w:rPr>
        <w:t>e-entrusted contractors.)</w:t>
      </w:r>
    </w:p>
    <w:p w14:paraId="7E378159" w14:textId="2E4DC700" w:rsidR="002F1EBB" w:rsidRPr="007E2EF3" w:rsidRDefault="007E2EF3" w:rsidP="007E2EF3">
      <w:pPr>
        <w:widowControl/>
        <w:ind w:leftChars="202" w:left="424"/>
        <w:jc w:val="left"/>
        <w:rPr>
          <w:rFonts w:asciiTheme="majorHAnsi" w:hAnsiTheme="majorHAnsi" w:cstheme="majorHAnsi"/>
          <w:color w:val="000000" w:themeColor="text1"/>
          <w:sz w:val="18"/>
          <w:szCs w:val="18"/>
        </w:rPr>
      </w:pPr>
      <w:r w:rsidRPr="007E2EF3">
        <w:rPr>
          <w:rFonts w:asciiTheme="majorHAnsi" w:hAnsiTheme="majorHAnsi" w:cstheme="majorHAnsi"/>
          <w:color w:val="000000" w:themeColor="text1"/>
          <w:sz w:val="18"/>
          <w:szCs w:val="18"/>
        </w:rPr>
        <w:t>-Set and describe</w:t>
      </w:r>
      <w:r w:rsidR="00344C8F">
        <w:rPr>
          <w:rFonts w:asciiTheme="majorHAnsi" w:hAnsiTheme="majorHAnsi" w:cstheme="majorHAnsi"/>
          <w:color w:val="000000" w:themeColor="text1"/>
          <w:sz w:val="18"/>
          <w:szCs w:val="18"/>
        </w:rPr>
        <w:t xml:space="preserve"> the minimal</w:t>
      </w:r>
      <w:r w:rsidRPr="007E2EF3">
        <w:rPr>
          <w:rFonts w:asciiTheme="majorHAnsi" w:hAnsiTheme="majorHAnsi" w:cstheme="majorHAnsi"/>
          <w:color w:val="000000" w:themeColor="text1"/>
          <w:sz w:val="18"/>
          <w:szCs w:val="18"/>
        </w:rPr>
        <w:t xml:space="preserve"> information handlers for the execution of NEDO</w:t>
      </w:r>
      <w:r>
        <w:rPr>
          <w:rFonts w:asciiTheme="majorHAnsi" w:hAnsiTheme="majorHAnsi" w:cstheme="majorHAnsi"/>
          <w:color w:val="000000" w:themeColor="text1"/>
          <w:sz w:val="18"/>
          <w:szCs w:val="18"/>
        </w:rPr>
        <w:t>'s</w:t>
      </w:r>
      <w:r w:rsidRPr="007E2EF3">
        <w:rPr>
          <w:rFonts w:asciiTheme="majorHAnsi" w:hAnsiTheme="majorHAnsi" w:cstheme="majorHAnsi"/>
          <w:color w:val="000000" w:themeColor="text1"/>
          <w:sz w:val="18"/>
          <w:szCs w:val="18"/>
        </w:rPr>
        <w:t xml:space="preserve"> </w:t>
      </w:r>
      <w:r>
        <w:rPr>
          <w:rFonts w:asciiTheme="majorHAnsi" w:hAnsiTheme="majorHAnsi" w:cstheme="majorHAnsi"/>
          <w:color w:val="000000" w:themeColor="text1"/>
          <w:sz w:val="18"/>
          <w:szCs w:val="18"/>
        </w:rPr>
        <w:t>project</w:t>
      </w:r>
      <w:r w:rsidRPr="007E2EF3">
        <w:rPr>
          <w:rFonts w:asciiTheme="majorHAnsi" w:hAnsiTheme="majorHAnsi" w:cstheme="majorHAnsi"/>
          <w:color w:val="000000" w:themeColor="text1"/>
          <w:sz w:val="18"/>
          <w:szCs w:val="18"/>
        </w:rPr>
        <w:t>.</w:t>
      </w:r>
    </w:p>
    <w:p w14:paraId="66CB1758" w14:textId="2B7E1176" w:rsidR="00B90FD1" w:rsidRPr="00747E9C" w:rsidRDefault="00B90FD1" w:rsidP="00FA6F81">
      <w:pPr>
        <w:rPr>
          <w:color w:val="000000" w:themeColor="text1"/>
        </w:rPr>
      </w:pPr>
    </w:p>
    <w:sectPr w:rsidR="00B90FD1" w:rsidRPr="00747E9C" w:rsidSect="000F3D05">
      <w:footerReference w:type="even"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882864345">
    <w:abstractNumId w:val="33"/>
  </w:num>
  <w:num w:numId="2" w16cid:durableId="1754622861">
    <w:abstractNumId w:val="12"/>
  </w:num>
  <w:num w:numId="3" w16cid:durableId="1900901216">
    <w:abstractNumId w:val="9"/>
  </w:num>
  <w:num w:numId="4" w16cid:durableId="154689552">
    <w:abstractNumId w:val="7"/>
  </w:num>
  <w:num w:numId="5" w16cid:durableId="1253198486">
    <w:abstractNumId w:val="6"/>
  </w:num>
  <w:num w:numId="6" w16cid:durableId="1184635001">
    <w:abstractNumId w:val="5"/>
  </w:num>
  <w:num w:numId="7" w16cid:durableId="1710568056">
    <w:abstractNumId w:val="4"/>
  </w:num>
  <w:num w:numId="8" w16cid:durableId="636571994">
    <w:abstractNumId w:val="8"/>
  </w:num>
  <w:num w:numId="9" w16cid:durableId="1115249544">
    <w:abstractNumId w:val="3"/>
  </w:num>
  <w:num w:numId="10" w16cid:durableId="1972518034">
    <w:abstractNumId w:val="2"/>
  </w:num>
  <w:num w:numId="11" w16cid:durableId="1736930293">
    <w:abstractNumId w:val="1"/>
  </w:num>
  <w:num w:numId="12" w16cid:durableId="1181316653">
    <w:abstractNumId w:val="0"/>
  </w:num>
  <w:num w:numId="13" w16cid:durableId="1333332838">
    <w:abstractNumId w:val="14"/>
  </w:num>
  <w:num w:numId="14" w16cid:durableId="691541136">
    <w:abstractNumId w:val="34"/>
  </w:num>
  <w:num w:numId="15" w16cid:durableId="1840923431">
    <w:abstractNumId w:val="23"/>
  </w:num>
  <w:num w:numId="16" w16cid:durableId="477918781">
    <w:abstractNumId w:val="29"/>
  </w:num>
  <w:num w:numId="17" w16cid:durableId="435099671">
    <w:abstractNumId w:val="44"/>
  </w:num>
  <w:num w:numId="18" w16cid:durableId="1396244757">
    <w:abstractNumId w:val="22"/>
  </w:num>
  <w:num w:numId="19" w16cid:durableId="244581780">
    <w:abstractNumId w:val="25"/>
  </w:num>
  <w:num w:numId="20" w16cid:durableId="738406230">
    <w:abstractNumId w:val="30"/>
  </w:num>
  <w:num w:numId="21" w16cid:durableId="1834835853">
    <w:abstractNumId w:val="37"/>
  </w:num>
  <w:num w:numId="22" w16cid:durableId="546141476">
    <w:abstractNumId w:val="46"/>
  </w:num>
  <w:num w:numId="23" w16cid:durableId="620386091">
    <w:abstractNumId w:val="28"/>
  </w:num>
  <w:num w:numId="24" w16cid:durableId="97454241">
    <w:abstractNumId w:val="13"/>
  </w:num>
  <w:num w:numId="25" w16cid:durableId="1677733756">
    <w:abstractNumId w:val="11"/>
  </w:num>
  <w:num w:numId="26" w16cid:durableId="810712283">
    <w:abstractNumId w:val="43"/>
  </w:num>
  <w:num w:numId="27" w16cid:durableId="436564905">
    <w:abstractNumId w:val="35"/>
  </w:num>
  <w:num w:numId="28" w16cid:durableId="102505676">
    <w:abstractNumId w:val="18"/>
  </w:num>
  <w:num w:numId="29" w16cid:durableId="825436958">
    <w:abstractNumId w:val="36"/>
  </w:num>
  <w:num w:numId="30" w16cid:durableId="2023706599">
    <w:abstractNumId w:val="32"/>
  </w:num>
  <w:num w:numId="31" w16cid:durableId="916062530">
    <w:abstractNumId w:val="40"/>
  </w:num>
  <w:num w:numId="32" w16cid:durableId="1567910704">
    <w:abstractNumId w:val="21"/>
  </w:num>
  <w:num w:numId="33" w16cid:durableId="59796049">
    <w:abstractNumId w:val="24"/>
  </w:num>
  <w:num w:numId="34" w16cid:durableId="1844513213">
    <w:abstractNumId w:val="16"/>
  </w:num>
  <w:num w:numId="35" w16cid:durableId="248853842">
    <w:abstractNumId w:val="38"/>
  </w:num>
  <w:num w:numId="36" w16cid:durableId="115684886">
    <w:abstractNumId w:val="41"/>
  </w:num>
  <w:num w:numId="37" w16cid:durableId="211692800">
    <w:abstractNumId w:val="17"/>
  </w:num>
  <w:num w:numId="38" w16cid:durableId="1683967392">
    <w:abstractNumId w:val="10"/>
  </w:num>
  <w:num w:numId="39" w16cid:durableId="460151379">
    <w:abstractNumId w:val="15"/>
  </w:num>
  <w:num w:numId="40" w16cid:durableId="252856004">
    <w:abstractNumId w:val="39"/>
  </w:num>
  <w:num w:numId="41" w16cid:durableId="528875561">
    <w:abstractNumId w:val="19"/>
  </w:num>
  <w:num w:numId="42" w16cid:durableId="1884754109">
    <w:abstractNumId w:val="26"/>
  </w:num>
  <w:num w:numId="43" w16cid:durableId="1850441459">
    <w:abstractNumId w:val="20"/>
  </w:num>
  <w:num w:numId="44" w16cid:durableId="2026981774">
    <w:abstractNumId w:val="45"/>
  </w:num>
  <w:num w:numId="45" w16cid:durableId="1707103528">
    <w:abstractNumId w:val="31"/>
  </w:num>
  <w:num w:numId="46" w16cid:durableId="974600649">
    <w:abstractNumId w:val="27"/>
  </w:num>
  <w:num w:numId="47" w16cid:durableId="548346943">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4D09"/>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4B"/>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1A3"/>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6F28"/>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76E"/>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5DFC"/>
    <w:rsid w:val="00225FB7"/>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2342"/>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4C8F"/>
    <w:rsid w:val="003454A8"/>
    <w:rsid w:val="003455AB"/>
    <w:rsid w:val="0034560A"/>
    <w:rsid w:val="003459D6"/>
    <w:rsid w:val="003508B5"/>
    <w:rsid w:val="00351BF3"/>
    <w:rsid w:val="003521CC"/>
    <w:rsid w:val="00352A6C"/>
    <w:rsid w:val="003533A5"/>
    <w:rsid w:val="00353AB3"/>
    <w:rsid w:val="00354173"/>
    <w:rsid w:val="0035477C"/>
    <w:rsid w:val="00355249"/>
    <w:rsid w:val="00355E93"/>
    <w:rsid w:val="00356B74"/>
    <w:rsid w:val="00357582"/>
    <w:rsid w:val="00361C29"/>
    <w:rsid w:val="00361EBE"/>
    <w:rsid w:val="00362C04"/>
    <w:rsid w:val="003644C4"/>
    <w:rsid w:val="003656AB"/>
    <w:rsid w:val="003659D6"/>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695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5D14"/>
    <w:rsid w:val="00426EE8"/>
    <w:rsid w:val="00427534"/>
    <w:rsid w:val="0043002A"/>
    <w:rsid w:val="004312C8"/>
    <w:rsid w:val="00431343"/>
    <w:rsid w:val="00431997"/>
    <w:rsid w:val="00432591"/>
    <w:rsid w:val="0043292E"/>
    <w:rsid w:val="00432E34"/>
    <w:rsid w:val="004331D3"/>
    <w:rsid w:val="00433A1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3414"/>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9D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0DA"/>
    <w:rsid w:val="004A24E9"/>
    <w:rsid w:val="004A299A"/>
    <w:rsid w:val="004A2B6E"/>
    <w:rsid w:val="004A31DD"/>
    <w:rsid w:val="004A396B"/>
    <w:rsid w:val="004A3D35"/>
    <w:rsid w:val="004A40B0"/>
    <w:rsid w:val="004A4D2F"/>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3E7B"/>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91F"/>
    <w:rsid w:val="00502D58"/>
    <w:rsid w:val="00503A8C"/>
    <w:rsid w:val="00503B9D"/>
    <w:rsid w:val="0050434B"/>
    <w:rsid w:val="005043A8"/>
    <w:rsid w:val="00505402"/>
    <w:rsid w:val="005059A8"/>
    <w:rsid w:val="00505BFD"/>
    <w:rsid w:val="005062E1"/>
    <w:rsid w:val="005064B7"/>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842"/>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571BE"/>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9E6"/>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35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1B6"/>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2E2D"/>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B7ED0"/>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1AF"/>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10C"/>
    <w:rsid w:val="007A7721"/>
    <w:rsid w:val="007B0556"/>
    <w:rsid w:val="007B08C8"/>
    <w:rsid w:val="007B0D63"/>
    <w:rsid w:val="007B3001"/>
    <w:rsid w:val="007B32AD"/>
    <w:rsid w:val="007B43CF"/>
    <w:rsid w:val="007B4435"/>
    <w:rsid w:val="007B7749"/>
    <w:rsid w:val="007B7C80"/>
    <w:rsid w:val="007C05F3"/>
    <w:rsid w:val="007C08DB"/>
    <w:rsid w:val="007C0966"/>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2EF3"/>
    <w:rsid w:val="007E3187"/>
    <w:rsid w:val="007E4A95"/>
    <w:rsid w:val="007E5D8B"/>
    <w:rsid w:val="007E654C"/>
    <w:rsid w:val="007E65D3"/>
    <w:rsid w:val="007E67C7"/>
    <w:rsid w:val="007E6E43"/>
    <w:rsid w:val="007F16BD"/>
    <w:rsid w:val="007F1958"/>
    <w:rsid w:val="007F1E07"/>
    <w:rsid w:val="007F2F38"/>
    <w:rsid w:val="007F306C"/>
    <w:rsid w:val="007F36D3"/>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9C5"/>
    <w:rsid w:val="00842CA2"/>
    <w:rsid w:val="00843BC6"/>
    <w:rsid w:val="00843D08"/>
    <w:rsid w:val="0084590C"/>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3CF"/>
    <w:rsid w:val="008966E2"/>
    <w:rsid w:val="008967CB"/>
    <w:rsid w:val="0089685A"/>
    <w:rsid w:val="008970EA"/>
    <w:rsid w:val="00897FB6"/>
    <w:rsid w:val="008A0FC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8EC"/>
    <w:rsid w:val="008B79F7"/>
    <w:rsid w:val="008B7D64"/>
    <w:rsid w:val="008C0102"/>
    <w:rsid w:val="008C012B"/>
    <w:rsid w:val="008C0B67"/>
    <w:rsid w:val="008C0E49"/>
    <w:rsid w:val="008C1947"/>
    <w:rsid w:val="008C26D3"/>
    <w:rsid w:val="008C31F6"/>
    <w:rsid w:val="008C3ED8"/>
    <w:rsid w:val="008C3F04"/>
    <w:rsid w:val="008C51F0"/>
    <w:rsid w:val="008C5954"/>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1D81"/>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21D"/>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22B"/>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6BB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47494"/>
    <w:rsid w:val="00A50B78"/>
    <w:rsid w:val="00A51002"/>
    <w:rsid w:val="00A51051"/>
    <w:rsid w:val="00A510F9"/>
    <w:rsid w:val="00A512E0"/>
    <w:rsid w:val="00A51617"/>
    <w:rsid w:val="00A52900"/>
    <w:rsid w:val="00A5396C"/>
    <w:rsid w:val="00A53D5D"/>
    <w:rsid w:val="00A544B0"/>
    <w:rsid w:val="00A54818"/>
    <w:rsid w:val="00A54EBD"/>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3A28"/>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6EC"/>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76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0DB"/>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BC1"/>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D7850"/>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3CC"/>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2B27"/>
    <w:rsid w:val="00CE4E3B"/>
    <w:rsid w:val="00CE5256"/>
    <w:rsid w:val="00CE63C8"/>
    <w:rsid w:val="00CE7DFF"/>
    <w:rsid w:val="00CF048B"/>
    <w:rsid w:val="00CF0882"/>
    <w:rsid w:val="00CF28A1"/>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138"/>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17F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36"/>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4D42"/>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874"/>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6C99"/>
    <w:rsid w:val="00ED7A24"/>
    <w:rsid w:val="00ED7B98"/>
    <w:rsid w:val="00EE0BC7"/>
    <w:rsid w:val="00EE185E"/>
    <w:rsid w:val="00EE1BCA"/>
    <w:rsid w:val="00EE373E"/>
    <w:rsid w:val="00EE388E"/>
    <w:rsid w:val="00EE640A"/>
    <w:rsid w:val="00EE6614"/>
    <w:rsid w:val="00EE6D60"/>
    <w:rsid w:val="00EE6F25"/>
    <w:rsid w:val="00EF0483"/>
    <w:rsid w:val="00EF0FFE"/>
    <w:rsid w:val="00EF20DD"/>
    <w:rsid w:val="00EF3F64"/>
    <w:rsid w:val="00EF497E"/>
    <w:rsid w:val="00EF4CCA"/>
    <w:rsid w:val="00EF57FB"/>
    <w:rsid w:val="00EF5B39"/>
    <w:rsid w:val="00EF667D"/>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AD3"/>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BF2"/>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1B16"/>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46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73414"/>
    <w:pPr>
      <w:widowControl w:val="0"/>
      <w:jc w:val="both"/>
    </w:pPr>
    <w:rPr>
      <w:rFonts w:ascii="Arial" w:hAnsi="Arial"/>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eastAsia="ＭＳ ゴシック"/>
    </w:rPr>
  </w:style>
  <w:style w:type="paragraph" w:styleId="21">
    <w:name w:val="heading 2"/>
    <w:basedOn w:val="a2"/>
    <w:next w:val="a2"/>
    <w:link w:val="22"/>
    <w:autoRedefine/>
    <w:uiPriority w:val="9"/>
    <w:qFormat/>
    <w:rsid w:val="00452D6A"/>
    <w:pPr>
      <w:keepNext/>
      <w:ind w:right="210"/>
      <w:outlineLvl w:val="1"/>
    </w:pPr>
    <w:rPr>
      <w:rFonts w:eastAsia="ＭＳ ゴシック"/>
    </w:rPr>
  </w:style>
  <w:style w:type="paragraph" w:styleId="31">
    <w:name w:val="heading 3"/>
    <w:basedOn w:val="a2"/>
    <w:next w:val="a2"/>
    <w:link w:val="32"/>
    <w:uiPriority w:val="9"/>
    <w:qFormat/>
    <w:rsid w:val="00FD0CD4"/>
    <w:pPr>
      <w:keepNext/>
      <w:outlineLvl w:val="2"/>
    </w:pPr>
    <w:rPr>
      <w:rFonts w:eastAsia="ＭＳ ゴシック"/>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eastAsia="ＭＳ ゴシック"/>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eastAsia="ＭＳ ゴシック"/>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eastAsia="ＭＳ ゴシック"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eastAsia="ＭＳ ゴシック"/>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eastAsia="ＭＳ ゴシック"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eastAsia="ＭＳ ゴシック"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dgm:t>
        <a:bodyPr/>
        <a:lstStyle/>
        <a:p>
          <a:r>
            <a:rPr kumimoji="1" lang="en-US" altLang="ja-JP" sz="1200">
              <a:latin typeface="+mj-lt"/>
            </a:rPr>
            <a:t>A</a:t>
          </a:r>
          <a:endParaRPr kumimoji="1" lang="ja-JP" altLang="en-US" sz="1200">
            <a:latin typeface="+mj-lt"/>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pPr>
            <a:lnSpc>
              <a:spcPts val="800"/>
            </a:lnSpc>
            <a:spcAft>
              <a:spcPts val="0"/>
            </a:spcAft>
          </a:pPr>
          <a:r>
            <a:rPr kumimoji="1" lang="en-US" altLang="ja-JP" sz="1200">
              <a:latin typeface="+mj-lt"/>
            </a:rPr>
            <a:t>B</a:t>
          </a:r>
        </a:p>
        <a:p>
          <a:pPr>
            <a:lnSpc>
              <a:spcPts val="800"/>
            </a:lnSpc>
            <a:spcAft>
              <a:spcPts val="0"/>
            </a:spcAft>
          </a:pPr>
          <a:r>
            <a:rPr kumimoji="1" lang="en-US" altLang="en-US" sz="800">
              <a:latin typeface="+mj-lt"/>
            </a:rPr>
            <a:t>(Progress management)</a:t>
          </a:r>
          <a:endParaRPr kumimoji="1" lang="ja-JP" altLang="en-US" sz="800">
            <a:latin typeface="+mj-lt"/>
          </a:endParaRP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dgm:t>
        <a:bodyPr/>
        <a:lstStyle/>
        <a:p>
          <a:r>
            <a:rPr kumimoji="1" lang="en-US" altLang="ja-JP" sz="1200">
              <a:latin typeface="+mj-lt"/>
            </a:rPr>
            <a:t>D</a:t>
          </a:r>
          <a:r>
            <a:rPr kumimoji="1" lang="ja-JP" altLang="en-US" sz="1700"/>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pPr>
            <a:lnSpc>
              <a:spcPts val="700"/>
            </a:lnSpc>
            <a:spcAft>
              <a:spcPts val="0"/>
            </a:spcAft>
          </a:pPr>
          <a:r>
            <a:rPr kumimoji="1" lang="en-US" altLang="ja-JP" sz="1000">
              <a:latin typeface="+mj-lt"/>
            </a:rPr>
            <a:t>C</a:t>
          </a:r>
        </a:p>
        <a:p>
          <a:pPr>
            <a:lnSpc>
              <a:spcPts val="700"/>
            </a:lnSpc>
            <a:spcAft>
              <a:spcPts val="0"/>
            </a:spcAft>
          </a:pPr>
          <a:r>
            <a:rPr kumimoji="1" lang="en-US" altLang="ja-JP" sz="800">
              <a:latin typeface="+mj-lt"/>
            </a:rPr>
            <a:t>(Expense information management)</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dgm:t>
        <a:bodyPr/>
        <a:lstStyle/>
        <a:p>
          <a:r>
            <a:rPr kumimoji="1" lang="en-US" altLang="ja-JP" sz="1200">
              <a:latin typeface="+mj-lt"/>
            </a:rPr>
            <a:t>E</a:t>
          </a:r>
          <a:endParaRPr kumimoji="1" lang="ja-JP" altLang="en-US" sz="1200">
            <a:latin typeface="+mj-lt"/>
          </a:endParaRPr>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en-US" altLang="en-US" sz="1050">
              <a:latin typeface="+mj-lt"/>
            </a:rPr>
            <a:t>Information handling manager</a:t>
          </a:r>
          <a:endParaRPr kumimoji="1" lang="ja-JP" altLang="en-US" sz="1050">
            <a:latin typeface="+mj-lt"/>
          </a:endParaRP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en-US" altLang="ja-JP" sz="1100">
              <a:latin typeface="+mj-lt"/>
            </a:rPr>
            <a:t>Engineer, operator</a:t>
          </a:r>
          <a:endParaRPr kumimoji="1" lang="ja-JP" altLang="en-US" sz="1100">
            <a:latin typeface="+mj-lt"/>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en-US" altLang="en-US" sz="1100">
              <a:latin typeface="+mj-lt"/>
            </a:rPr>
            <a:t>Information responsible person</a:t>
          </a:r>
          <a:endParaRPr kumimoji="1" lang="ja-JP" altLang="en-US" sz="1100">
            <a:latin typeface="+mj-lt"/>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en-US" altLang="en-US" sz="1100">
              <a:latin typeface="+mj-lt"/>
            </a:rPr>
            <a:t>Re-entrusted contractors and others</a:t>
          </a:r>
          <a:endParaRPr kumimoji="1" lang="ja-JP" altLang="en-US" sz="1100">
            <a:latin typeface="+mj-lt"/>
          </a:endParaRP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dgm:t>
        <a:bodyPr/>
        <a:lstStyle/>
        <a:p>
          <a:r>
            <a:rPr kumimoji="1" lang="en-US" altLang="ja-JP" sz="1200">
              <a:latin typeface="+mj-lt"/>
            </a:rPr>
            <a:t>F</a:t>
          </a:r>
          <a:endParaRPr kumimoji="1" lang="ja-JP" altLang="en-US" sz="1200">
            <a:latin typeface="+mj-lt"/>
          </a:endParaRPr>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kumimoji="1" lang="en-US" altLang="en-US" sz="1100" kern="1200">
              <a:latin typeface="+mj-lt"/>
            </a:rPr>
            <a:t>Re-entrusted contractors and others</a:t>
          </a:r>
          <a:endParaRPr kumimoji="1" lang="ja-JP" altLang="en-US" sz="1100" kern="1200">
            <a:latin typeface="+mj-lt"/>
          </a:endParaRP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kumimoji="1" lang="en-US" altLang="ja-JP" sz="1100" kern="1200">
              <a:latin typeface="+mj-lt"/>
            </a:rPr>
            <a:t>Engineer, operator</a:t>
          </a:r>
          <a:endParaRPr kumimoji="1" lang="ja-JP" altLang="en-US" sz="1100" kern="1200">
            <a:latin typeface="+mj-lt"/>
          </a:endParaRPr>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kumimoji="1" lang="en-US" altLang="en-US" sz="1050" kern="1200">
              <a:latin typeface="+mj-lt"/>
            </a:rPr>
            <a:t>Information handling manager</a:t>
          </a:r>
          <a:endParaRPr kumimoji="1" lang="ja-JP" altLang="en-US" sz="1050" kern="1200">
            <a:latin typeface="+mj-lt"/>
          </a:endParaRP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kumimoji="1" lang="en-US" altLang="en-US" sz="1100" kern="1200">
              <a:latin typeface="+mj-lt"/>
            </a:rPr>
            <a:t>Information responsible person</a:t>
          </a:r>
          <a:endParaRPr kumimoji="1" lang="ja-JP" altLang="en-US" sz="1100" kern="1200">
            <a:latin typeface="+mj-lt"/>
          </a:endParaRPr>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latin typeface="+mj-lt"/>
            </a:rPr>
            <a:t>A</a:t>
          </a:r>
          <a:endParaRPr kumimoji="1" lang="ja-JP" altLang="en-US" sz="1200" kern="1200">
            <a:latin typeface="+mj-lt"/>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ts val="800"/>
            </a:lnSpc>
            <a:spcBef>
              <a:spcPct val="0"/>
            </a:spcBef>
            <a:spcAft>
              <a:spcPts val="0"/>
            </a:spcAft>
            <a:buNone/>
          </a:pPr>
          <a:r>
            <a:rPr kumimoji="1" lang="en-US" altLang="ja-JP" sz="1200" kern="1200">
              <a:latin typeface="+mj-lt"/>
            </a:rPr>
            <a:t>B</a:t>
          </a:r>
        </a:p>
        <a:p>
          <a:pPr marL="0" lvl="0" indent="0" algn="ctr" defTabSz="533400">
            <a:lnSpc>
              <a:spcPts val="800"/>
            </a:lnSpc>
            <a:spcBef>
              <a:spcPct val="0"/>
            </a:spcBef>
            <a:spcAft>
              <a:spcPts val="0"/>
            </a:spcAft>
            <a:buNone/>
          </a:pPr>
          <a:r>
            <a:rPr kumimoji="1" lang="en-US" altLang="en-US" sz="800" kern="1200">
              <a:latin typeface="+mj-lt"/>
            </a:rPr>
            <a:t>(Progress management)</a:t>
          </a:r>
          <a:endParaRPr kumimoji="1" lang="ja-JP" altLang="en-US" sz="800" kern="1200">
            <a:latin typeface="+mj-lt"/>
          </a:endParaRP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latin typeface="+mj-lt"/>
            </a:rPr>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ts val="700"/>
            </a:lnSpc>
            <a:spcBef>
              <a:spcPct val="0"/>
            </a:spcBef>
            <a:spcAft>
              <a:spcPts val="0"/>
            </a:spcAft>
            <a:buNone/>
          </a:pPr>
          <a:r>
            <a:rPr kumimoji="1" lang="en-US" altLang="ja-JP" sz="1000" kern="1200">
              <a:latin typeface="+mj-lt"/>
            </a:rPr>
            <a:t>C</a:t>
          </a:r>
        </a:p>
        <a:p>
          <a:pPr marL="0" lvl="0" indent="0" algn="ctr" defTabSz="444500">
            <a:lnSpc>
              <a:spcPts val="700"/>
            </a:lnSpc>
            <a:spcBef>
              <a:spcPct val="0"/>
            </a:spcBef>
            <a:spcAft>
              <a:spcPts val="0"/>
            </a:spcAft>
            <a:buNone/>
          </a:pPr>
          <a:r>
            <a:rPr kumimoji="1" lang="en-US" altLang="ja-JP" sz="800" kern="1200">
              <a:latin typeface="+mj-lt"/>
            </a:rPr>
            <a:t>(Expense information management)</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latin typeface="+mj-lt"/>
            </a:rPr>
            <a:t>E</a:t>
          </a:r>
          <a:endParaRPr kumimoji="1" lang="ja-JP" altLang="en-US" sz="1200" kern="1200">
            <a:latin typeface="+mj-lt"/>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latin typeface="+mj-lt"/>
            </a:rPr>
            <a:t>F</a:t>
          </a:r>
          <a:endParaRPr kumimoji="1" lang="ja-JP" altLang="en-US" sz="1200" kern="1200">
            <a:latin typeface="+mj-lt"/>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7116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2022-05-13T08:25:00Z</dcterms:created>
  <dcterms:modified xsi:type="dcterms:W3CDTF">2022-05-13T08:30:00Z</dcterms:modified>
</cp:coreProperties>
</file>