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thumbnail.emf" Type="http://schemas.openxmlformats.org/package/2006/relationships/metadata/thumbnail"/><Relationship Id="rId3" Target="docProps/core.xml" Type="http://schemas.openxmlformats.org/package/2006/relationships/metadata/core-properties"/><Relationship Id="rId4"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3D8DF" w14:textId="0E13D256" w:rsidR="00D90AA5" w:rsidRPr="00747E9C" w:rsidRDefault="00D90AA5" w:rsidP="00772892">
      <w:pPr>
        <w:widowControl/>
        <w:jc w:val="left"/>
        <w:rPr>
          <w:color w:val="000000" w:themeColor="text1"/>
          <w:sz w:val="24"/>
        </w:rPr>
      </w:pPr>
      <w:r w:rsidRPr="00747E9C">
        <w:rPr>
          <w:noProof/>
          <w:color w:val="000000" w:themeColor="text1"/>
        </w:rPr>
        <mc:AlternateContent>
          <mc:Choice Requires="wps">
            <w:drawing>
              <wp:anchor distT="0" distB="0" distL="114300" distR="114300" simplePos="0" relativeHeight="251658280" behindDoc="0" locked="0" layoutInCell="1" allowOverlap="1" wp14:anchorId="18F4BE74" wp14:editId="2926F839">
                <wp:simplePos x="0" y="0"/>
                <wp:positionH relativeFrom="margin">
                  <wp:posOffset>5421630</wp:posOffset>
                </wp:positionH>
                <wp:positionV relativeFrom="paragraph">
                  <wp:posOffset>-4445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95E5412" w14:textId="044E1227" w:rsidR="00114BBB" w:rsidRPr="001F0D7D" w:rsidRDefault="00114BBB"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BE74" id="Rectangle 113" o:spid="_x0000_s1026" style="position:absolute;margin-left:426.9pt;margin-top:-.35pt;width:57.75pt;height:21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">
                <v:textbox>
                  <w:txbxContent>
                    <w:p w14:paraId="395E5412" w14:textId="044E1227" w:rsidR="00114BBB" w:rsidRPr="001F0D7D" w:rsidRDefault="00114BBB"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v:textbox>
                <w10:wrap anchorx="margin"/>
              </v:rect>
            </w:pict>
          </mc:Fallback>
        </mc:AlternateContent>
      </w:r>
    </w:p>
    <w:p w14:paraId="2D27D1C2" w14:textId="54687ADF" w:rsidR="00B90FD1" w:rsidRPr="00747E9C" w:rsidRDefault="00B90FD1" w:rsidP="00044957">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契約に係る情報の公表について</w:t>
      </w:r>
    </w:p>
    <w:p w14:paraId="6BA6BC64" w14:textId="77777777" w:rsidR="00B90FD1" w:rsidRPr="00747E9C" w:rsidRDefault="00B90FD1" w:rsidP="00044957">
      <w:pPr>
        <w:rPr>
          <w:color w:val="000000" w:themeColor="text1"/>
          <w:sz w:val="24"/>
        </w:rPr>
      </w:pPr>
    </w:p>
    <w:p w14:paraId="76963C04" w14:textId="58A5635A" w:rsidR="00B90FD1" w:rsidRPr="00747E9C" w:rsidRDefault="00B90FD1" w:rsidP="00044957">
      <w:pPr>
        <w:ind w:leftChars="20" w:left="42" w:firstLineChars="110" w:firstLine="264"/>
        <w:rPr>
          <w:rFonts w:asciiTheme="minorEastAsia" w:eastAsiaTheme="minorEastAsia" w:hAnsiTheme="minorEastAsia"/>
          <w:color w:val="000000" w:themeColor="text1"/>
          <w:sz w:val="24"/>
        </w:rPr>
      </w:pPr>
      <w:r w:rsidRPr="00747E9C">
        <w:rPr>
          <w:rFonts w:hint="eastAsia"/>
          <w:color w:val="000000" w:themeColor="text1"/>
          <w:sz w:val="24"/>
        </w:rPr>
        <w:t>独立行政法人が行う契約については、「独立行政法人の事務・事業の見直しの基本方針」（平成</w:t>
      </w:r>
      <w:r w:rsidR="00C44067" w:rsidRPr="00747E9C">
        <w:rPr>
          <w:rFonts w:asciiTheme="minorEastAsia" w:eastAsiaTheme="minorEastAsia" w:hAnsiTheme="minorEastAsia" w:hint="eastAsia"/>
          <w:color w:val="000000" w:themeColor="text1"/>
          <w:sz w:val="24"/>
        </w:rPr>
        <w:t>22</w:t>
      </w:r>
      <w:r w:rsidRPr="00747E9C">
        <w:rPr>
          <w:rFonts w:asciiTheme="minorEastAsia" w:eastAsiaTheme="minorEastAsia" w:hAnsiTheme="minorEastAsia" w:hint="eastAsia"/>
          <w:color w:val="000000" w:themeColor="text1"/>
          <w:sz w:val="24"/>
        </w:rPr>
        <w:t>年</w:t>
      </w:r>
      <w:r w:rsidR="00C44067" w:rsidRPr="00747E9C">
        <w:rPr>
          <w:rFonts w:asciiTheme="minorEastAsia" w:eastAsiaTheme="minorEastAsia" w:hAnsiTheme="minorEastAsia" w:hint="eastAsia"/>
          <w:color w:val="000000" w:themeColor="text1"/>
          <w:sz w:val="24"/>
        </w:rPr>
        <w:t>12</w:t>
      </w:r>
      <w:r w:rsidRPr="00747E9C">
        <w:rPr>
          <w:rFonts w:asciiTheme="minorEastAsia" w:eastAsiaTheme="minorEastAsia" w:hAnsiTheme="minorEastAsia" w:hint="eastAsia"/>
          <w:color w:val="000000" w:themeColor="text1"/>
          <w:sz w:val="24"/>
        </w:rPr>
        <w:t>月</w:t>
      </w:r>
      <w:r w:rsidR="00C44067" w:rsidRPr="00747E9C">
        <w:rPr>
          <w:rFonts w:asciiTheme="minorEastAsia" w:eastAsiaTheme="minorEastAsia" w:hAnsiTheme="minorEastAsia" w:hint="eastAsia"/>
          <w:color w:val="000000" w:themeColor="text1"/>
          <w:sz w:val="24"/>
        </w:rPr>
        <w:t>7</w:t>
      </w:r>
      <w:r w:rsidRPr="00747E9C">
        <w:rPr>
          <w:rFonts w:asciiTheme="minorEastAsia" w:eastAsiaTheme="minorEastAsia" w:hAnsiTheme="minorEastAsia" w:hint="eastAsia"/>
          <w:color w:val="000000" w:themeColor="text1"/>
          <w:sz w:val="24"/>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C8950AC" w14:textId="44D43CE8"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これに基づき、以下のとおり、当機構との関係に係る情報を当機構の</w:t>
      </w:r>
      <w:r w:rsidR="006A3866" w:rsidRPr="00747E9C">
        <w:rPr>
          <w:rFonts w:asciiTheme="minorEastAsia" w:eastAsiaTheme="minorEastAsia" w:hAnsiTheme="minorEastAsia" w:hint="eastAsia"/>
          <w:color w:val="000000" w:themeColor="text1"/>
          <w:sz w:val="24"/>
        </w:rPr>
        <w:t>ウェブサイト</w:t>
      </w:r>
      <w:r w:rsidRPr="00747E9C">
        <w:rPr>
          <w:rFonts w:asciiTheme="minorEastAsia" w:eastAsiaTheme="minorEastAsia" w:hAnsiTheme="minorEastAsia" w:hint="eastAsia"/>
          <w:color w:val="000000" w:themeColor="text1"/>
          <w:sz w:val="24"/>
        </w:rPr>
        <w:t>で公表することとしますので、所要の情報の当方への提供及び情報の公表に同意の上で、応札</w:t>
      </w:r>
      <w:r w:rsidR="00905CDC">
        <w:rPr>
          <w:rFonts w:asciiTheme="minorEastAsia" w:eastAsiaTheme="minorEastAsia" w:hAnsiTheme="minorEastAsia" w:hint="eastAsia"/>
          <w:color w:val="000000" w:themeColor="text1"/>
          <w:sz w:val="24"/>
        </w:rPr>
        <w:t>又</w:t>
      </w:r>
      <w:r w:rsidRPr="00747E9C">
        <w:rPr>
          <w:rFonts w:asciiTheme="minorEastAsia" w:eastAsiaTheme="minorEastAsia" w:hAnsiTheme="minorEastAsia" w:hint="eastAsia"/>
          <w:color w:val="000000" w:themeColor="text1"/>
          <w:sz w:val="24"/>
        </w:rPr>
        <w:t>は応募を行っていただくよう御理解と御協力をお願いいたします。</w:t>
      </w:r>
    </w:p>
    <w:p w14:paraId="3AE8D3FD" w14:textId="7777777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なお、案件への応札、又は応募をもって同意されたものとみなさせていただきますので、御了知願います。</w:t>
      </w:r>
    </w:p>
    <w:p w14:paraId="11197458" w14:textId="77777777" w:rsidR="00B90FD1" w:rsidRPr="00747E9C" w:rsidRDefault="00B90FD1" w:rsidP="004D7AB7">
      <w:pPr>
        <w:spacing w:beforeLines="50" w:before="164"/>
        <w:ind w:leftChars="32" w:left="350" w:hangingChars="118" w:hanging="283"/>
        <w:rPr>
          <w:rFonts w:asciiTheme="minorEastAsia" w:eastAsiaTheme="minorEastAsia" w:hAnsiTheme="minorEastAsia"/>
          <w:color w:val="000000" w:themeColor="text1"/>
          <w:sz w:val="24"/>
        </w:rPr>
      </w:pPr>
    </w:p>
    <w:p w14:paraId="189108DF" w14:textId="5BE16523" w:rsidR="00B90FD1" w:rsidRPr="00747E9C" w:rsidRDefault="00C44067" w:rsidP="004D7AB7">
      <w:pPr>
        <w:spacing w:beforeLines="50" w:before="164"/>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(1) </w:t>
      </w:r>
      <w:r w:rsidR="00B90FD1" w:rsidRPr="00747E9C">
        <w:rPr>
          <w:rFonts w:asciiTheme="minorEastAsia" w:eastAsiaTheme="minorEastAsia" w:hAnsiTheme="minorEastAsia" w:hint="eastAsia"/>
          <w:color w:val="000000" w:themeColor="text1"/>
          <w:sz w:val="24"/>
        </w:rPr>
        <w:t>公表の対象となる契約先</w:t>
      </w:r>
    </w:p>
    <w:p w14:paraId="0F0E0FA2" w14:textId="77777777" w:rsidR="00B90FD1" w:rsidRPr="00747E9C" w:rsidRDefault="00B90FD1" w:rsidP="00044957">
      <w:pPr>
        <w:ind w:firstLineChars="300" w:firstLine="72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次のいずれにも該当する契約先</w:t>
      </w:r>
    </w:p>
    <w:p w14:paraId="297A6B4E" w14:textId="77777777"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当機構において役員を経験した者（役員経験者）が再就職していること、又は課長相当職以上の職を経験した者（課長相当職以上経験者）が役員、顧問等として再就職していること</w:t>
      </w:r>
    </w:p>
    <w:p w14:paraId="587364AE" w14:textId="06D3DE0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当機構との間の取引高が、総売上高又は事業収入の</w:t>
      </w:r>
      <w:r w:rsidR="00C44067" w:rsidRPr="00747E9C">
        <w:rPr>
          <w:rFonts w:asciiTheme="minorEastAsia" w:eastAsiaTheme="minorEastAsia" w:hAnsiTheme="minorEastAsia" w:hint="eastAsia"/>
          <w:color w:val="000000" w:themeColor="text1"/>
          <w:sz w:val="24"/>
        </w:rPr>
        <w:t>3</w:t>
      </w:r>
      <w:r w:rsidRPr="00747E9C">
        <w:rPr>
          <w:rFonts w:asciiTheme="minorEastAsia" w:eastAsiaTheme="minorEastAsia" w:hAnsiTheme="minorEastAsia" w:hint="eastAsia"/>
          <w:color w:val="000000" w:themeColor="text1"/>
          <w:sz w:val="24"/>
        </w:rPr>
        <w:t>分の</w:t>
      </w:r>
      <w:r w:rsidR="00C44067" w:rsidRPr="00747E9C">
        <w:rPr>
          <w:rFonts w:asciiTheme="minorEastAsia" w:eastAsiaTheme="minorEastAsia" w:hAnsiTheme="minorEastAsia" w:hint="eastAsia"/>
          <w:color w:val="000000" w:themeColor="text1"/>
          <w:sz w:val="24"/>
        </w:rPr>
        <w:t>1</w:t>
      </w:r>
      <w:r w:rsidRPr="00747E9C">
        <w:rPr>
          <w:rFonts w:asciiTheme="minorEastAsia" w:eastAsiaTheme="minorEastAsia" w:hAnsiTheme="minorEastAsia" w:hint="eastAsia"/>
          <w:color w:val="000000" w:themeColor="text1"/>
          <w:sz w:val="24"/>
        </w:rPr>
        <w:t>以上を占めていること</w:t>
      </w:r>
    </w:p>
    <w:p w14:paraId="5DEA3CC7" w14:textId="77777777"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7E2A88C3" w14:textId="08F8772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(2) </w:t>
      </w:r>
      <w:r w:rsidR="00B90FD1" w:rsidRPr="00747E9C">
        <w:rPr>
          <w:rFonts w:asciiTheme="minorEastAsia" w:eastAsiaTheme="minorEastAsia" w:hAnsiTheme="minorEastAsia" w:hint="eastAsia"/>
          <w:color w:val="000000" w:themeColor="text1"/>
          <w:sz w:val="24"/>
        </w:rPr>
        <w:t>公表する情報</w:t>
      </w:r>
    </w:p>
    <w:p w14:paraId="40CDA550" w14:textId="77777777" w:rsidR="00B90FD1" w:rsidRPr="00747E9C" w:rsidRDefault="00B90FD1" w:rsidP="00044957">
      <w:pPr>
        <w:ind w:leftChars="220" w:left="462" w:firstLineChars="100" w:firstLine="24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上記に該当する契約先について、契約ごとに、物品役務等の名称及び数量、契約締結日、契約先の名称、契約金額等と併せ、次に掲げる情報を公表します。</w:t>
      </w:r>
    </w:p>
    <w:p w14:paraId="2C4BCD4C" w14:textId="6204EBB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当機構の役員経験者及び課長相当職以上経験者（当機構ＯＢ）の人数、職名及び当機構における最終職名</w:t>
      </w:r>
    </w:p>
    <w:p w14:paraId="730FB147" w14:textId="5BE3325E"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w:t>
      </w:r>
    </w:p>
    <w:p w14:paraId="3C10D460" w14:textId="1CF86F2D"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③　総売上高又は事業収入に占める当機構との間の取引高の割合が、次の区分のいずれかに該当する旨</w:t>
      </w:r>
    </w:p>
    <w:p w14:paraId="6CB029C9" w14:textId="2B1AFCD4" w:rsidR="00B90FD1" w:rsidRPr="00747E9C" w:rsidRDefault="00C44067" w:rsidP="00044957">
      <w:pPr>
        <w:ind w:leftChars="356" w:left="748"/>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未満、</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未満又は</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以上</w:t>
      </w:r>
    </w:p>
    <w:p w14:paraId="3D3FE5BA" w14:textId="77777777"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④　一者応札又は一者応募である場合はその旨</w:t>
      </w:r>
    </w:p>
    <w:p w14:paraId="575CE503" w14:textId="560A71F6"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21CA9921" w14:textId="45621FD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(3) </w:t>
      </w:r>
      <w:r w:rsidR="00B90FD1" w:rsidRPr="00747E9C">
        <w:rPr>
          <w:rFonts w:asciiTheme="minorEastAsia" w:eastAsiaTheme="minorEastAsia" w:hAnsiTheme="minorEastAsia" w:hint="eastAsia"/>
          <w:color w:val="000000" w:themeColor="text1"/>
          <w:sz w:val="24"/>
        </w:rPr>
        <w:t>当方に提供していただく情報</w:t>
      </w:r>
    </w:p>
    <w:p w14:paraId="7461562F" w14:textId="26F6C203"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契約締結日時点で在職している当機構ＯＢに係る情報（人数、現在の職名及び当機構における最終職名等）</w:t>
      </w:r>
    </w:p>
    <w:p w14:paraId="5534490D" w14:textId="00B382C4"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直近の事業年度における総売上高又は事業収入及び当機構との間の取引高</w:t>
      </w:r>
    </w:p>
    <w:p w14:paraId="51E35ADA" w14:textId="0E2E325E"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1A2142F3" w14:textId="606C583D"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(4) </w:t>
      </w:r>
      <w:r w:rsidR="00B90FD1" w:rsidRPr="00747E9C">
        <w:rPr>
          <w:rFonts w:asciiTheme="minorEastAsia" w:eastAsiaTheme="minorEastAsia" w:hAnsiTheme="minorEastAsia" w:hint="eastAsia"/>
          <w:color w:val="000000" w:themeColor="text1"/>
          <w:sz w:val="24"/>
        </w:rPr>
        <w:t>公表日</w:t>
      </w:r>
    </w:p>
    <w:p w14:paraId="09123162" w14:textId="473BBD40" w:rsidR="00B90FD1" w:rsidRPr="00747E9C" w:rsidRDefault="00B90FD1" w:rsidP="00044957">
      <w:pPr>
        <w:ind w:leftChars="282" w:left="592" w:firstLineChars="132" w:firstLine="317"/>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sz w:val="24"/>
        </w:rPr>
        <w:t>契約締結日の翌日から起算して原則として</w:t>
      </w:r>
      <w:r w:rsidR="00C44067" w:rsidRPr="00747E9C">
        <w:rPr>
          <w:rFonts w:asciiTheme="minorEastAsia" w:eastAsiaTheme="minorEastAsia" w:hAnsiTheme="minorEastAsia" w:hint="eastAsia"/>
          <w:color w:val="000000" w:themeColor="text1"/>
          <w:sz w:val="24"/>
        </w:rPr>
        <w:t>72</w:t>
      </w:r>
      <w:r w:rsidRPr="00747E9C">
        <w:rPr>
          <w:rFonts w:asciiTheme="minorEastAsia" w:eastAsiaTheme="minorEastAsia" w:hAnsiTheme="minorEastAsia" w:hint="eastAsia"/>
          <w:color w:val="000000" w:themeColor="text1"/>
          <w:sz w:val="24"/>
        </w:rPr>
        <w:t>日以内（</w:t>
      </w:r>
      <w:r w:rsidR="00C44067" w:rsidRPr="00747E9C">
        <w:rPr>
          <w:rFonts w:asciiTheme="minorEastAsia" w:eastAsiaTheme="minorEastAsia" w:hAnsiTheme="minorEastAsia" w:hint="eastAsia"/>
          <w:color w:val="000000" w:themeColor="text1"/>
          <w:sz w:val="24"/>
        </w:rPr>
        <w:t>4</w:t>
      </w:r>
      <w:r w:rsidRPr="00747E9C">
        <w:rPr>
          <w:rFonts w:asciiTheme="minorEastAsia" w:eastAsiaTheme="minorEastAsia" w:hAnsiTheme="minorEastAsia" w:hint="eastAsia"/>
          <w:color w:val="000000" w:themeColor="text1"/>
          <w:sz w:val="24"/>
        </w:rPr>
        <w:t>月中に締結した契約については原則として</w:t>
      </w:r>
      <w:r w:rsidR="00C44067" w:rsidRPr="00747E9C">
        <w:rPr>
          <w:rFonts w:asciiTheme="minorEastAsia" w:eastAsiaTheme="minorEastAsia" w:hAnsiTheme="minorEastAsia" w:hint="eastAsia"/>
          <w:color w:val="000000" w:themeColor="text1"/>
          <w:sz w:val="24"/>
        </w:rPr>
        <w:t>93</w:t>
      </w:r>
      <w:r w:rsidRPr="00747E9C">
        <w:rPr>
          <w:rFonts w:asciiTheme="minorEastAsia" w:eastAsiaTheme="minorEastAsia" w:hAnsiTheme="minorEastAsia" w:hint="eastAsia"/>
          <w:color w:val="000000" w:themeColor="text1"/>
          <w:sz w:val="24"/>
        </w:rPr>
        <w:t>日以内）</w:t>
      </w:r>
    </w:p>
    <w:p w14:paraId="19FD2C8F" w14:textId="2824F224" w:rsidR="00B90FD1" w:rsidRPr="00747E9C" w:rsidRDefault="00B90FD1" w:rsidP="00E20F61">
      <w:pPr>
        <w:ind w:left="155" w:right="-533" w:hangingChars="74" w:hanging="155"/>
        <w:rPr>
          <w:rFonts w:asciiTheme="minorEastAsia" w:eastAsiaTheme="minorEastAsia" w:hAnsiTheme="minorEastAsia"/>
          <w:color w:val="000000" w:themeColor="text1"/>
        </w:rPr>
      </w:pPr>
    </w:p>
    <w:p w14:paraId="68D58E3F" w14:textId="15E53EAA" w:rsidR="00B93ADD" w:rsidRPr="00747E9C" w:rsidRDefault="00B93ADD" w:rsidP="00E20F61">
      <w:pPr>
        <w:ind w:left="155" w:right="-533" w:hangingChars="74" w:hanging="155"/>
        <w:rPr>
          <w:rFonts w:asciiTheme="minorEastAsia" w:eastAsiaTheme="minorEastAsia" w:hAnsiTheme="minorEastAsia"/>
          <w:color w:val="000000" w:themeColor="text1"/>
        </w:rPr>
      </w:pPr>
    </w:p>
    <w:p w14:paraId="6B4A8055" w14:textId="494C79B0" w:rsidR="00E07AB3" w:rsidRPr="00747E9C" w:rsidRDefault="00E07AB3" w:rsidP="00B93ADD">
      <w:pPr>
        <w:ind w:right="-533"/>
        <w:rPr>
          <w:color w:val="000000" w:themeColor="text1"/>
        </w:rPr>
      </w:pPr>
    </w:p>
    <w:p w14:paraId="242A1B4A" w14:textId="77777777" w:rsidR="00E07AB3" w:rsidRPr="00747E9C" w:rsidRDefault="00E07AB3" w:rsidP="00E07AB3">
      <w:pPr>
        <w:tabs>
          <w:tab w:val="left" w:pos="5760"/>
        </w:tabs>
        <w:ind w:left="155" w:right="-533" w:hangingChars="74" w:hanging="155"/>
        <w:rPr>
          <w:color w:val="000000" w:themeColor="text1"/>
        </w:rPr>
      </w:pPr>
      <w:r w:rsidRPr="00747E9C">
        <w:rPr>
          <w:color w:val="000000" w:themeColor="text1"/>
        </w:rPr>
        <w:tab/>
      </w:r>
      <w:r w:rsidRPr="00747E9C">
        <w:rPr>
          <w:color w:val="000000" w:themeColor="text1"/>
        </w:rPr>
        <w:tab/>
      </w:r>
    </w:p>
    <w:sectPr w:rsidR="00E07AB3" w:rsidRPr="00747E9C" w:rsidSect="000F3D05">
      <w:footerReference w:type="even" r:id="rId8"/>
      <w:footerReference w:type="default"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0419" w14:textId="77777777" w:rsidR="006E5342" w:rsidRDefault="006E5342">
      <w:r>
        <w:separator/>
      </w:r>
    </w:p>
  </w:endnote>
  <w:endnote w:type="continuationSeparator" w:id="0">
    <w:p w14:paraId="12732E30" w14:textId="77777777" w:rsidR="006E5342" w:rsidRDefault="006E5342">
      <w:r>
        <w:continuationSeparator/>
      </w:r>
    </w:p>
  </w:endnote>
  <w:endnote w:type="continuationNotice" w:id="1">
    <w:p w14:paraId="3E6460A2" w14:textId="77777777" w:rsidR="006E5342" w:rsidRDefault="006E5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114BBB" w:rsidRDefault="00114BB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114BBB" w:rsidRDefault="00114BB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080120"/>
      <w:docPartObj>
        <w:docPartGallery w:val="Page Numbers (Bottom of Page)"/>
        <w:docPartUnique/>
      </w:docPartObj>
    </w:sdtPr>
    <w:sdtContent>
      <w:p w14:paraId="410EB104" w14:textId="6AE9876A" w:rsidR="00390102" w:rsidRDefault="00390102">
        <w:pPr>
          <w:pStyle w:val="ac"/>
          <w:jc w:val="center"/>
        </w:pPr>
        <w:r>
          <w:fldChar w:fldCharType="begin"/>
        </w:r>
        <w:r>
          <w:instrText>PAGE   \* MERGEFORMAT</w:instrText>
        </w:r>
        <w:r>
          <w:fldChar w:fldCharType="separate"/>
        </w:r>
        <w:r>
          <w:rPr>
            <w:lang w:val="ja-JP"/>
          </w:rPr>
          <w:t>2</w:t>
        </w:r>
        <w:r>
          <w:fldChar w:fldCharType="end"/>
        </w:r>
      </w:p>
    </w:sdtContent>
  </w:sdt>
  <w:p w14:paraId="1BB20C82" w14:textId="77777777" w:rsidR="00390102" w:rsidRDefault="0039010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CEAEE" w14:textId="77777777" w:rsidR="006E5342" w:rsidRDefault="006E5342">
      <w:r>
        <w:separator/>
      </w:r>
    </w:p>
  </w:footnote>
  <w:footnote w:type="continuationSeparator" w:id="0">
    <w:p w14:paraId="57DAE56F" w14:textId="77777777" w:rsidR="006E5342" w:rsidRDefault="006E5342">
      <w:r>
        <w:continuationSeparator/>
      </w:r>
    </w:p>
  </w:footnote>
  <w:footnote w:type="continuationNotice" w:id="1">
    <w:p w14:paraId="459BBBE1" w14:textId="77777777" w:rsidR="006E5342" w:rsidRDefault="006E53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553084988">
    <w:abstractNumId w:val="33"/>
  </w:num>
  <w:num w:numId="2" w16cid:durableId="1475171594">
    <w:abstractNumId w:val="12"/>
  </w:num>
  <w:num w:numId="3" w16cid:durableId="1100488957">
    <w:abstractNumId w:val="9"/>
  </w:num>
  <w:num w:numId="4" w16cid:durableId="700518050">
    <w:abstractNumId w:val="7"/>
  </w:num>
  <w:num w:numId="5" w16cid:durableId="1448700376">
    <w:abstractNumId w:val="6"/>
  </w:num>
  <w:num w:numId="6" w16cid:durableId="650064935">
    <w:abstractNumId w:val="5"/>
  </w:num>
  <w:num w:numId="7" w16cid:durableId="738095346">
    <w:abstractNumId w:val="4"/>
  </w:num>
  <w:num w:numId="8" w16cid:durableId="1196308677">
    <w:abstractNumId w:val="8"/>
  </w:num>
  <w:num w:numId="9" w16cid:durableId="784301765">
    <w:abstractNumId w:val="3"/>
  </w:num>
  <w:num w:numId="10" w16cid:durableId="527258434">
    <w:abstractNumId w:val="2"/>
  </w:num>
  <w:num w:numId="11" w16cid:durableId="396050501">
    <w:abstractNumId w:val="1"/>
  </w:num>
  <w:num w:numId="12" w16cid:durableId="1439910586">
    <w:abstractNumId w:val="0"/>
  </w:num>
  <w:num w:numId="13" w16cid:durableId="71313716">
    <w:abstractNumId w:val="14"/>
  </w:num>
  <w:num w:numId="14" w16cid:durableId="845705028">
    <w:abstractNumId w:val="34"/>
  </w:num>
  <w:num w:numId="15" w16cid:durableId="1277980334">
    <w:abstractNumId w:val="23"/>
  </w:num>
  <w:num w:numId="16" w16cid:durableId="1717587177">
    <w:abstractNumId w:val="29"/>
  </w:num>
  <w:num w:numId="17" w16cid:durableId="46342457">
    <w:abstractNumId w:val="44"/>
  </w:num>
  <w:num w:numId="18" w16cid:durableId="1624194091">
    <w:abstractNumId w:val="22"/>
  </w:num>
  <w:num w:numId="19" w16cid:durableId="1808275916">
    <w:abstractNumId w:val="25"/>
  </w:num>
  <w:num w:numId="20" w16cid:durableId="2082823846">
    <w:abstractNumId w:val="30"/>
  </w:num>
  <w:num w:numId="21" w16cid:durableId="404300527">
    <w:abstractNumId w:val="37"/>
  </w:num>
  <w:num w:numId="22" w16cid:durableId="1747648753">
    <w:abstractNumId w:val="46"/>
  </w:num>
  <w:num w:numId="23" w16cid:durableId="108669003">
    <w:abstractNumId w:val="28"/>
  </w:num>
  <w:num w:numId="24" w16cid:durableId="2037078751">
    <w:abstractNumId w:val="13"/>
  </w:num>
  <w:num w:numId="25" w16cid:durableId="1076636411">
    <w:abstractNumId w:val="11"/>
  </w:num>
  <w:num w:numId="26" w16cid:durableId="57751187">
    <w:abstractNumId w:val="43"/>
  </w:num>
  <w:num w:numId="27" w16cid:durableId="487940550">
    <w:abstractNumId w:val="35"/>
  </w:num>
  <w:num w:numId="28" w16cid:durableId="1745682519">
    <w:abstractNumId w:val="18"/>
  </w:num>
  <w:num w:numId="29" w16cid:durableId="129321581">
    <w:abstractNumId w:val="36"/>
  </w:num>
  <w:num w:numId="30" w16cid:durableId="227618213">
    <w:abstractNumId w:val="32"/>
  </w:num>
  <w:num w:numId="31" w16cid:durableId="820774612">
    <w:abstractNumId w:val="40"/>
  </w:num>
  <w:num w:numId="32" w16cid:durableId="109209423">
    <w:abstractNumId w:val="21"/>
  </w:num>
  <w:num w:numId="33" w16cid:durableId="349992411">
    <w:abstractNumId w:val="24"/>
  </w:num>
  <w:num w:numId="34" w16cid:durableId="2042700240">
    <w:abstractNumId w:val="16"/>
  </w:num>
  <w:num w:numId="35" w16cid:durableId="1945379802">
    <w:abstractNumId w:val="38"/>
  </w:num>
  <w:num w:numId="36" w16cid:durableId="1056011284">
    <w:abstractNumId w:val="41"/>
  </w:num>
  <w:num w:numId="37" w16cid:durableId="1357926573">
    <w:abstractNumId w:val="17"/>
  </w:num>
  <w:num w:numId="38" w16cid:durableId="759332726">
    <w:abstractNumId w:val="10"/>
  </w:num>
  <w:num w:numId="39" w16cid:durableId="1028483461">
    <w:abstractNumId w:val="15"/>
  </w:num>
  <w:num w:numId="40" w16cid:durableId="1064108584">
    <w:abstractNumId w:val="39"/>
  </w:num>
  <w:num w:numId="41" w16cid:durableId="363361644">
    <w:abstractNumId w:val="19"/>
  </w:num>
  <w:num w:numId="42" w16cid:durableId="1323049509">
    <w:abstractNumId w:val="26"/>
  </w:num>
  <w:num w:numId="43" w16cid:durableId="1021472642">
    <w:abstractNumId w:val="20"/>
  </w:num>
  <w:num w:numId="44" w16cid:durableId="1256937380">
    <w:abstractNumId w:val="45"/>
  </w:num>
  <w:num w:numId="45" w16cid:durableId="1763526411">
    <w:abstractNumId w:val="31"/>
  </w:num>
  <w:num w:numId="46" w16cid:durableId="80875960">
    <w:abstractNumId w:val="27"/>
  </w:num>
  <w:num w:numId="47" w16cid:durableId="1928684426">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6E66"/>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010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E5342"/>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1D00"/>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7A6"/>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884"/>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CCD"/>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135</Words>
  <Characters>773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