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7E79BB">
      <w:pPr>
        <w:pStyle w:val="1"/>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8A4B1CC" w:rsidR="00E108D6" w:rsidRPr="001F0D7D" w:rsidRDefault="00E108D6" w:rsidP="00EA70BE">
                            <w:pPr>
                              <w:pStyle w:val="aff2"/>
                              <w:rPr>
                                <w:sz w:val="24"/>
                              </w:rPr>
                            </w:pPr>
                            <w:r w:rsidRPr="001F0D7D">
                              <w:rPr>
                                <w:rFonts w:hint="eastAsia"/>
                                <w:sz w:val="24"/>
                              </w:rPr>
                              <w:t>別添</w:t>
                            </w:r>
                            <w:r w:rsidR="00051A30">
                              <w:rPr>
                                <w:rFonts w:asciiTheme="minorEastAsia" w:eastAsiaTheme="minorEastAsia" w:hAnsiTheme="minor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8A4B1CC" w:rsidR="00E108D6" w:rsidRPr="001F0D7D" w:rsidRDefault="00E108D6" w:rsidP="00EA70BE">
                      <w:pPr>
                        <w:pStyle w:val="aff2"/>
                        <w:rPr>
                          <w:sz w:val="24"/>
                        </w:rPr>
                      </w:pPr>
                      <w:r w:rsidRPr="001F0D7D">
                        <w:rPr>
                          <w:rFonts w:hint="eastAsia"/>
                          <w:sz w:val="24"/>
                        </w:rPr>
                        <w:t>別添</w:t>
                      </w:r>
                      <w:r w:rsidR="00051A30">
                        <w:rPr>
                          <w:rFonts w:asciiTheme="minorEastAsia" w:eastAsiaTheme="minorEastAsia" w:hAnsiTheme="minor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5FFC645A" w:rsidR="003B5A91" w:rsidRPr="00747E9C" w:rsidRDefault="003B5A91" w:rsidP="0017640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38" behindDoc="0" locked="0" layoutInCell="1" allowOverlap="1" wp14:anchorId="12219DA7" wp14:editId="0EE024CF">
                <wp:simplePos x="0" y="0"/>
                <wp:positionH relativeFrom="column">
                  <wp:posOffset>3466023</wp:posOffset>
                </wp:positionH>
                <wp:positionV relativeFrom="paragraph">
                  <wp:posOffset>600489</wp:posOffset>
                </wp:positionV>
                <wp:extent cx="1781175" cy="514350"/>
                <wp:effectExtent l="476250" t="152400" r="28575" b="190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14350"/>
                        </a:xfrm>
                        <a:prstGeom prst="borderCallout1">
                          <a:avLst>
                            <a:gd name="adj1" fmla="val 22222"/>
                            <a:gd name="adj2" fmla="val -4278"/>
                            <a:gd name="adj3" fmla="val -26227"/>
                            <a:gd name="adj4" fmla="val -26554"/>
                          </a:avLst>
                        </a:prstGeom>
                        <a:solidFill>
                          <a:srgbClr val="FFFFFF"/>
                        </a:solidFill>
                        <a:ln w="9525">
                          <a:solidFill>
                            <a:srgbClr val="000000"/>
                          </a:solidFill>
                          <a:miter lim="800000"/>
                          <a:headEnd/>
                          <a:tailEnd/>
                        </a:ln>
                      </wps:spPr>
                      <wps:txb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9D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 o:spid="_x0000_s1027" type="#_x0000_t47" style="position:absolute;left:0;text-align:left;margin-left:272.9pt;margin-top:47.3pt;width:140.25pt;height:40.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" adj="-5736,-5665,-924,4800">
                <v:textbo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v:textbox>
              </v:shape>
            </w:pict>
          </mc:Fallback>
        </mc:AlternateContent>
      </w: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8"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rjfD6fYBAADRAwAADgAAAAAAAAAAAAAAAAAu&#10;AgAAZHJzL2Uyb0RvYy54bWxQSwECLQAUAAYACAAAACEA9+22fOEAAAAKAQAADwAAAAAAAAAAAAAA&#10;AABQBAAAZHJzL2Rvd25yZXYueG1sUEsFBgAAAAAEAAQA8wAAAF4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9"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Rythx4QEAAKgDAAAOAAAAAAAAAAAAAAAAAC4CAABkcnMvZTJvRG9jLnhtbFBLAQItABQA&#10;BgAIAAAAIQDRu0wG3QAAAAkBAAAPAAAAAAAAAAAAAAAAADsEAABkcnMvZG93bnJldi54bWxQSwUG&#10;AAAAAAQABADzAAAARQU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261BD9AC"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szCs w:val="21"/>
        </w:rPr>
        <mc:AlternateContent>
          <mc:Choice Requires="wps">
            <w:drawing>
              <wp:anchor distT="0" distB="0" distL="114300" distR="114300" simplePos="0" relativeHeight="251658357" behindDoc="0" locked="0" layoutInCell="1" allowOverlap="1" wp14:anchorId="3285EC99" wp14:editId="0D656659">
                <wp:simplePos x="0" y="0"/>
                <wp:positionH relativeFrom="column">
                  <wp:posOffset>1263650</wp:posOffset>
                </wp:positionH>
                <wp:positionV relativeFrom="paragraph">
                  <wp:posOffset>-70982</wp:posOffset>
                </wp:positionV>
                <wp:extent cx="3705225" cy="556591"/>
                <wp:effectExtent l="0" t="0" r="28575" b="15240"/>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56591"/>
                        </a:xfrm>
                        <a:prstGeom prst="wedgeRoundRectCallout">
                          <a:avLst>
                            <a:gd name="adj1" fmla="val -46592"/>
                            <a:gd name="adj2" fmla="val 27422"/>
                            <a:gd name="adj3" fmla="val 16667"/>
                          </a:avLst>
                        </a:prstGeom>
                        <a:solidFill>
                          <a:srgbClr val="FFFFFF"/>
                        </a:solidFill>
                        <a:ln w="9525">
                          <a:solidFill>
                            <a:srgbClr val="000000"/>
                          </a:solidFill>
                          <a:miter lim="800000"/>
                          <a:headEnd/>
                          <a:tailEnd/>
                        </a:ln>
                      </wps:spPr>
                      <wps:txbx>
                        <w:txbxContent>
                          <w:p w14:paraId="31D7E511" w14:textId="731598CC" w:rsidR="00E108D6" w:rsidRPr="001A775C" w:rsidRDefault="00E108D6" w:rsidP="00F3045F">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5EC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30" type="#_x0000_t62" style="position:absolute;left:0;text-align:left;margin-left:99.5pt;margin-top:-5.6pt;width:291.75pt;height:43.8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" adj="736,16723">
                <v:textbox inset="5.85pt,.7pt,5.85pt,.7pt">
                  <w:txbxContent>
                    <w:p w14:paraId="31D7E511" w14:textId="731598CC" w:rsidR="00E108D6" w:rsidRPr="001A775C" w:rsidRDefault="00E108D6" w:rsidP="00F3045F">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v:textbox>
              </v:shape>
            </w:pict>
          </mc:Fallback>
        </mc:AlternateContent>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4566C2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31"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We3/O+MBAACoAwAADgAAAAAAAAAAAAAAAAAuAgAAZHJzL2Uyb0RvYy54bWxQSwEC&#10;LQAUAAYACAAAACEA7UAdlt8AAAAKAQAADwAAAAAAAAAAAAAAAAA9BAAAZHJzL2Rvd25yZXYueG1s&#10;UEsFBgAAAAAEAAQA8wAAAEkFA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56EDED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6CB1758" w14:textId="03071CA2" w:rsidR="00B90FD1" w:rsidRPr="00747E9C" w:rsidRDefault="00B90FD1" w:rsidP="004D3F84">
      <w:pPr>
        <w:widowControl/>
        <w:jc w:val="left"/>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4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A30"/>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089"/>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1647"/>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3F8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211"/>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0C0"/>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2174</Words>
  <Characters>1658</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