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3B319E7E" w:rsidR="005C1881" w:rsidRDefault="00EC5F4D" w:rsidP="005C1881">
      <w:pPr>
        <w:ind w:firstLineChars="300" w:firstLine="642"/>
        <w:rPr>
          <w:rFonts w:asciiTheme="minorEastAsia" w:eastAsiaTheme="minorEastAsia" w:hAnsiTheme="minorEastAsia" w:cs="Arial"/>
        </w:rPr>
      </w:pPr>
      <w:hyperlink r:id="rId7" w:history="1">
        <w:r w:rsidR="00DB088D" w:rsidRPr="001C3092">
          <w:rPr>
            <w:rStyle w:val="ac"/>
            <w:rFonts w:asciiTheme="minorEastAsia" w:eastAsiaTheme="minorEastAsia" w:hAnsiTheme="minorEastAsia" w:cs="Arial"/>
          </w:rPr>
          <w:t>https://app23.infoc.nedo.go.jp/koubo/qa/enquetes/mgwah6ug5b96</w:t>
        </w:r>
      </w:hyperlink>
    </w:p>
    <w:p w14:paraId="634D5ACD" w14:textId="77777777" w:rsidR="00DB088D" w:rsidRPr="005471A3" w:rsidRDefault="00DB088D" w:rsidP="005C1881">
      <w:pPr>
        <w:ind w:firstLineChars="300" w:firstLine="642"/>
        <w:rPr>
          <w:rFonts w:asciiTheme="minorEastAsia" w:eastAsiaTheme="minorEastAsia" w:hAnsiTheme="minorEastAsia" w:cs="Arial"/>
        </w:rPr>
      </w:pPr>
    </w:p>
    <w:p w14:paraId="5CF80259" w14:textId="4F3E007E" w:rsidR="00BA3DA0" w:rsidRPr="00DB088D" w:rsidRDefault="00BA3DA0" w:rsidP="00DB088D">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399229C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EC5F4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B006792"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DC31B7F" w14:textId="654BE836" w:rsidR="008B4ECA" w:rsidRPr="005471A3" w:rsidRDefault="008B4ECA" w:rsidP="007E00CE">
      <w:pPr>
        <w:ind w:leftChars="100" w:left="646" w:hangingChars="202" w:hanging="432"/>
        <w:rPr>
          <w:rFonts w:asciiTheme="minorEastAsia" w:eastAsiaTheme="minorEastAsia" w:hAnsiTheme="minorEastAsia" w:cs="Arial"/>
        </w:rPr>
      </w:pPr>
      <w:r>
        <w:rPr>
          <w:rFonts w:asciiTheme="minorEastAsia" w:eastAsiaTheme="minorEastAsia" w:hAnsiTheme="minorEastAsia" w:cs="Arial" w:hint="eastAsia"/>
        </w:rPr>
        <w:t>(6)</w:t>
      </w:r>
      <w:r>
        <w:rPr>
          <w:rFonts w:asciiTheme="minorEastAsia" w:eastAsiaTheme="minorEastAsia" w:hAnsiTheme="minorEastAsia" w:cs="Arial"/>
        </w:rPr>
        <w:t xml:space="preserve"> </w:t>
      </w:r>
      <w:r>
        <w:rPr>
          <w:rFonts w:asciiTheme="minorEastAsia" w:eastAsiaTheme="minorEastAsia" w:hAnsiTheme="minorEastAsia" w:cs="Arial" w:hint="eastAsia"/>
        </w:rPr>
        <w:t>e-Rad応募内容提案書</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95709"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48F4755B" w14:textId="7E2702F4" w:rsidR="00BA3DA0" w:rsidRPr="005471A3" w:rsidRDefault="007037E3" w:rsidP="00B27EF0">
      <w:pPr>
        <w:widowControl/>
        <w:jc w:val="left"/>
        <w:rPr>
          <w:rFonts w:asciiTheme="minorEastAsia" w:eastAsiaTheme="minorEastAsia" w:hAnsiTheme="minorEastAsia" w:cs="Arial"/>
          <w:noProof/>
          <w:szCs w:val="21"/>
        </w:rPr>
      </w:pPr>
      <w:r w:rsidRPr="006B544C">
        <w:rPr>
          <w:rFonts w:ascii="ＭＳ 明朝" w:hAnsi="ＭＳ 明朝" w:cs="Arial"/>
          <w:noProof/>
        </w:rPr>
        <w:br w:type="page"/>
      </w:r>
      <w:r w:rsidR="00CA48B8">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15BB9BAF"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27EF0" w:rsidRPr="00B27EF0">
        <w:rPr>
          <w:rFonts w:asciiTheme="minorEastAsia" w:eastAsiaTheme="minorEastAsia" w:hAnsiTheme="minorEastAsia" w:cs="Arial" w:hint="eastAsia"/>
          <w:noProof/>
          <w:sz w:val="32"/>
        </w:rPr>
        <w:t>風車故障事故の実態と原因解明・早期復旧に関する国内外の動向調査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53C0A1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B27EF0" w:rsidRPr="00B27EF0">
        <w:rPr>
          <w:rFonts w:asciiTheme="minorEastAsia" w:eastAsiaTheme="minorEastAsia" w:hAnsiTheme="minorEastAsia" w:hint="eastAsia"/>
          <w:b/>
          <w:bCs/>
        </w:rPr>
        <w:t>風車故障事故の実態と原因解明・早期復旧に関する国内外の動向調査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B27EF0"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B5C15F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B27EF0"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B4E0603"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27EF0" w:rsidRPr="00B27EF0">
        <w:rPr>
          <w:rFonts w:asciiTheme="minorEastAsia" w:eastAsiaTheme="minorEastAsia" w:hAnsiTheme="minorEastAsia" w:hint="eastAsia"/>
          <w:b/>
          <w:bCs/>
        </w:rPr>
        <w:t>風車故障事故の実態と原因解明・早期復旧に関する国内外の動向調査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E70551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CC87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4C771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589DB"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8D419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96058"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1B4970AB" w:rsidR="00B76ABD" w:rsidRPr="005471A3" w:rsidRDefault="00B76ABD" w:rsidP="00BA3DA0">
      <w:pPr>
        <w:jc w:val="right"/>
        <w:rPr>
          <w:rFonts w:asciiTheme="minorEastAsia" w:eastAsiaTheme="minorEastAsia" w:hAnsiTheme="minorEastAsia" w:cs="Arial"/>
          <w:noProof/>
        </w:rPr>
      </w:pPr>
    </w:p>
    <w:p w14:paraId="0DB17C28" w14:textId="538F9B20" w:rsidR="00B76ABD" w:rsidRPr="005471A3" w:rsidRDefault="00B27EF0" w:rsidP="00B76ABD">
      <w:pPr>
        <w:pStyle w:val="a9"/>
        <w:ind w:right="504"/>
        <w:jc w:val="right"/>
        <w:rPr>
          <w:rFonts w:asciiTheme="minorEastAsia" w:eastAsiaTheme="minorEastAsia" w:hAnsiTheme="minorEastAsia"/>
        </w:rPr>
      </w:pPr>
      <w:r>
        <w:rPr>
          <w:rFonts w:asciiTheme="minorEastAsia" w:eastAsiaTheme="minorEastAsia" w:hAnsiTheme="minorEastAsia" w:hint="eastAsia"/>
        </w:rPr>
        <w:t>（</w: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r>
        <w:rPr>
          <w:rFonts w:asciiTheme="minorEastAsia" w:eastAsiaTheme="minorEastAsia" w:hAnsiTheme="minorEastAsia" w:hint="eastAsia"/>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43E75"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E898B"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CD249"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5FC36"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7EF43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73F100A"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FEB71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76F1B3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12F7373A" w:rsidR="00BA3DA0" w:rsidRPr="005471A3" w:rsidRDefault="00B27EF0"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1C1AF106">
                <wp:simplePos x="0" y="0"/>
                <wp:positionH relativeFrom="column">
                  <wp:posOffset>2162175</wp:posOffset>
                </wp:positionH>
                <wp:positionV relativeFrom="paragraph">
                  <wp:posOffset>120015</wp:posOffset>
                </wp:positionV>
                <wp:extent cx="0" cy="1257300"/>
                <wp:effectExtent l="0" t="0" r="38100" b="1905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C6A431C" id="_x0000_t32" coordsize="21600,21600" o:spt="32" o:oned="t" path="m,l21600,21600e" filled="f">
                <v:path arrowok="t" fillok="f" o:connecttype="none"/>
                <o:lock v:ext="edit" shapetype="t"/>
              </v:shapetype>
              <v:shape id="AutoShape 7379" o:spid="_x0000_s1026" type="#_x0000_t32" style="position:absolute;left:0;text-align:left;margin-left:170.25pt;margin-top:9.45pt;width:0;height:99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0CB18815">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368B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9533A6"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8864F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4C836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509D33EB"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y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zDvh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A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q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oUSQG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B27EF0"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w:t>
      </w:r>
      <w:r w:rsidRPr="00B27EF0">
        <w:rPr>
          <w:rFonts w:asciiTheme="minorEastAsia" w:eastAsiaTheme="minorEastAsia" w:hAnsiTheme="minorEastAsia" w:hint="eastAsia"/>
          <w:szCs w:val="21"/>
        </w:rPr>
        <w:t>あって、大企業</w:t>
      </w:r>
      <w:r w:rsidR="00637556" w:rsidRPr="00B27EF0">
        <w:rPr>
          <w:rFonts w:asciiTheme="minorEastAsia" w:eastAsiaTheme="minorEastAsia" w:hAnsiTheme="minorEastAsia" w:hint="eastAsia"/>
          <w:szCs w:val="21"/>
        </w:rPr>
        <w:t>等</w:t>
      </w:r>
      <w:r w:rsidRPr="00B27EF0">
        <w:rPr>
          <w:rFonts w:asciiTheme="minorEastAsia" w:eastAsiaTheme="minorEastAsia" w:hAnsiTheme="minorEastAsia" w:hint="eastAsia"/>
          <w:szCs w:val="21"/>
        </w:rPr>
        <w:t>の出資比率が一定比率を超え</w:t>
      </w:r>
      <w:r w:rsidR="00A0555F" w:rsidRPr="00B27EF0">
        <w:rPr>
          <w:rFonts w:asciiTheme="minorEastAsia" w:eastAsiaTheme="minorEastAsia" w:hAnsiTheme="minorEastAsia" w:hint="eastAsia"/>
          <w:szCs w:val="21"/>
        </w:rPr>
        <w:t>ず</w:t>
      </w:r>
      <w:r w:rsidRPr="00B27EF0">
        <w:rPr>
          <w:rFonts w:asciiTheme="minorEastAsia" w:eastAsiaTheme="minorEastAsia" w:hAnsiTheme="minorEastAsia" w:hint="eastAsia"/>
          <w:szCs w:val="21"/>
        </w:rPr>
        <w:t>（注</w:t>
      </w:r>
      <w:r w:rsidR="006047ED" w:rsidRPr="00B27EF0">
        <w:rPr>
          <w:rFonts w:asciiTheme="minorEastAsia" w:eastAsiaTheme="minorEastAsia" w:hAnsiTheme="minorEastAsia" w:hint="eastAsia"/>
          <w:szCs w:val="21"/>
        </w:rPr>
        <w:t>1</w:t>
      </w:r>
      <w:r w:rsidRPr="00B27EF0">
        <w:rPr>
          <w:rFonts w:asciiTheme="minorEastAsia" w:eastAsiaTheme="minorEastAsia" w:hAnsiTheme="minorEastAsia" w:hint="eastAsia"/>
          <w:szCs w:val="21"/>
        </w:rPr>
        <w:t>）</w:t>
      </w:r>
      <w:r w:rsidR="0021572A" w:rsidRPr="00B27EF0">
        <w:rPr>
          <w:rFonts w:asciiTheme="minorEastAsia" w:eastAsiaTheme="minorEastAsia" w:hAnsiTheme="minorEastAsia" w:hint="eastAsia"/>
        </w:rPr>
        <w:t>、</w:t>
      </w:r>
      <w:r w:rsidR="00A0555F" w:rsidRPr="00B27EF0">
        <w:rPr>
          <w:rFonts w:asciiTheme="minorEastAsia" w:eastAsiaTheme="minorEastAsia" w:hAnsiTheme="minorEastAsia" w:hint="eastAsia"/>
          <w:color w:val="000000" w:themeColor="text1"/>
          <w:szCs w:val="21"/>
        </w:rPr>
        <w:t>かつ</w:t>
      </w:r>
      <w:r w:rsidR="0021572A" w:rsidRPr="00B27EF0">
        <w:rPr>
          <w:rFonts w:asciiTheme="minorEastAsia" w:eastAsiaTheme="minorEastAsia" w:hAnsiTheme="minorEastAsia" w:hint="eastAsia"/>
          <w:color w:val="000000" w:themeColor="text1"/>
          <w:szCs w:val="21"/>
        </w:rPr>
        <w:t>、</w:t>
      </w:r>
      <w:r w:rsidR="0021572A" w:rsidRPr="00B27EF0">
        <w:rPr>
          <w:rFonts w:asciiTheme="minorEastAsia" w:eastAsiaTheme="minorEastAsia" w:hAnsiTheme="minorEastAsia" w:hint="eastAsia"/>
        </w:rPr>
        <w:t>直近過去3年分の各年又は各事業年度の課税所得の年平均額が15億円を超えないもの</w:t>
      </w:r>
      <w:r w:rsidRPr="00B27EF0">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Default="0021572A" w:rsidP="0021572A">
      <w:pPr>
        <w:pStyle w:val="aff0"/>
        <w:ind w:leftChars="500" w:left="1284" w:hangingChars="100" w:hanging="214"/>
        <w:rPr>
          <w:rFonts w:asciiTheme="minorEastAsia" w:eastAsiaTheme="minorEastAsia" w:hAnsiTheme="minorEastAsia"/>
          <w:kern w:val="0"/>
        </w:rPr>
      </w:pPr>
      <w:r w:rsidRPr="00B27EF0">
        <w:rPr>
          <w:rFonts w:asciiTheme="minorEastAsia" w:eastAsiaTheme="minorEastAsia" w:hAnsiTheme="minorEastAsia" w:hint="eastAsia"/>
          <w:color w:val="000000" w:themeColor="text1"/>
          <w:szCs w:val="21"/>
        </w:rPr>
        <w:t>・</w:t>
      </w:r>
      <w:r w:rsidRPr="00B27EF0">
        <w:rPr>
          <w:rFonts w:asciiTheme="minorEastAsia" w:eastAsiaTheme="minorEastAsia" w:hAnsiTheme="minorEastAsia" w:hint="eastAsia"/>
          <w:kern w:val="0"/>
        </w:rPr>
        <w:t>資本金又は出資金が5億円以上の法人に直接又は間接に100％の株式を保有されている企業。</w:t>
      </w:r>
    </w:p>
    <w:p w14:paraId="6A63B9DD" w14:textId="77777777" w:rsidR="00B27EF0" w:rsidRPr="00B27EF0" w:rsidRDefault="00B27EF0" w:rsidP="0021572A">
      <w:pPr>
        <w:pStyle w:val="aff0"/>
        <w:ind w:leftChars="500" w:left="1284" w:hangingChars="100" w:hanging="214"/>
        <w:rPr>
          <w:rFonts w:asciiTheme="minorEastAsia" w:eastAsiaTheme="minorEastAsia" w:hAnsiTheme="minorEastAsia"/>
          <w:kern w:val="0"/>
        </w:rPr>
      </w:pPr>
    </w:p>
    <w:p w14:paraId="26DF8F6F" w14:textId="6EFFEBF5"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2EE14677" w14:textId="77777777" w:rsidR="00B27EF0" w:rsidRPr="005471A3" w:rsidRDefault="00B27EF0"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3D3420EF" w:rsidR="00F50E27" w:rsidRPr="005471A3" w:rsidRDefault="008361BA" w:rsidP="00D7643B">
      <w:pPr>
        <w:ind w:leftChars="464" w:left="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2DFAA1F" w14:textId="098E5064" w:rsidR="00E03C66" w:rsidRDefault="00E03C66" w:rsidP="00BA3DA0"/>
    <w:p w14:paraId="59EB8DAC" w14:textId="77777777" w:rsidR="00B27EF0" w:rsidRDefault="00B27EF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EA17E15" w14:textId="30C3D83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27EF0">
        <w:rPr>
          <w:rFonts w:asciiTheme="minorEastAsia" w:eastAsiaTheme="minorEastAsia" w:hAnsiTheme="minorEastAsia" w:cs="Arial" w:hint="eastAsia"/>
          <w:noProof/>
        </w:rPr>
        <w:t>23</w:t>
      </w:r>
      <w:r w:rsidRPr="005471A3">
        <w:rPr>
          <w:rFonts w:asciiTheme="minorEastAsia" w:eastAsiaTheme="minorEastAsia" w:hAnsiTheme="minorEastAsia" w:cs="Arial" w:hint="eastAsia"/>
          <w:noProof/>
        </w:rPr>
        <w:t>年度の必要概算経費</w:t>
      </w:r>
    </w:p>
    <w:p w14:paraId="5BD762E9" w14:textId="3CA6D773"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35FA7"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EC5F4D"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Vw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EogZH44awx6gkJw59iH8G7DojPuJUQ89WGP/Y0ccx0i+11Dkl4t8BaqGuCnLFTSw&#10;mxqaiYFoCkQ1Dhgdl5twbPOddWLbwTtZFEObN1C+rQinOj/6NHoPXRZrc/wRhjae7iPq6d9aPwI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0ZZX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6449DA91" w:rsidR="00B27EF0" w:rsidRPr="000F1301" w:rsidRDefault="005A345C" w:rsidP="00B27EF0">
      <w:pPr>
        <w:rPr>
          <w:rFonts w:asciiTheme="minorEastAsia" w:eastAsiaTheme="minorEastAsia" w:hAnsiTheme="minorEastAsia"/>
          <w:b/>
          <w:bCs/>
          <w:sz w:val="24"/>
        </w:rPr>
      </w:pPr>
      <w:r w:rsidRPr="005471A3">
        <w:rPr>
          <w:rFonts w:asciiTheme="minorEastAsia" w:eastAsiaTheme="minorEastAsia" w:hAnsiTheme="minorEastAsia" w:cs="Arial"/>
          <w:noProof/>
        </w:rPr>
        <w:br w:type="page"/>
      </w:r>
    </w:p>
    <w:p w14:paraId="3DBF9E2E" w14:textId="67A43A0E"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088EF99F" w14:textId="77777777" w:rsidR="00DB088D"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w:t>
      </w:r>
    </w:p>
    <w:p w14:paraId="40FFD232" w14:textId="4384CBB4" w:rsidR="00566D95" w:rsidRPr="00DB088D" w:rsidRDefault="00566D95" w:rsidP="00DB088D">
      <w:pPr>
        <w:ind w:firstLineChars="600" w:firstLine="1105"/>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正後の認定基準に基づく認定</w:t>
      </w:r>
    </w:p>
    <w:p w14:paraId="6A273379" w14:textId="43667B92" w:rsidR="00945FCE" w:rsidRPr="000F1301" w:rsidRDefault="00566D95" w:rsidP="00D7643B">
      <w:pPr>
        <w:widowControl/>
        <w:jc w:val="left"/>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945FCE"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9EBCB2E">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2" type="#_x0000_t202" style="position:absolute;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d5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I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4Xl3k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D7643B" w:rsidRPr="000F1301">
        <w:rPr>
          <w:rFonts w:asciiTheme="minorEastAsia" w:eastAsiaTheme="minorEastAsia" w:hAnsiTheme="minorEastAsia"/>
          <w:sz w:val="24"/>
        </w:rPr>
        <w:t xml:space="preserve"> </w:t>
      </w:r>
    </w:p>
    <w:p w14:paraId="7CEEA3B0" w14:textId="4D9F5858" w:rsidR="00945FCE" w:rsidRDefault="00D7643B" w:rsidP="00D7643B">
      <w:pPr>
        <w:jc w:val="center"/>
        <w:rPr>
          <w:rFonts w:asciiTheme="minorEastAsia" w:eastAsiaTheme="minorEastAsia" w:hAnsiTheme="minorEastAsia"/>
          <w:szCs w:val="21"/>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755AA3A" w14:textId="77777777" w:rsidR="00D7643B" w:rsidRDefault="00D7643B" w:rsidP="00945FCE">
      <w:pPr>
        <w:jc w:val="left"/>
        <w:rPr>
          <w:rFonts w:asciiTheme="minorEastAsia" w:eastAsiaTheme="minorEastAsia" w:hAnsiTheme="minorEastAsia"/>
          <w:szCs w:val="21"/>
        </w:rPr>
      </w:pPr>
    </w:p>
    <w:p w14:paraId="4A5D62AA" w14:textId="77777777" w:rsidR="00D7643B" w:rsidRPr="00D7643B" w:rsidRDefault="00D7643B"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45686C1C" w:rsidR="00945FCE" w:rsidRDefault="00945FCE" w:rsidP="00945FCE">
      <w:pPr>
        <w:widowControl/>
        <w:jc w:val="left"/>
        <w:rPr>
          <w:szCs w:val="21"/>
        </w:rPr>
      </w:pPr>
    </w:p>
    <w:p w14:paraId="38B72920" w14:textId="15DEA1BE" w:rsidR="00945FCE" w:rsidRPr="00854A33" w:rsidRDefault="00854A33" w:rsidP="00945FCE">
      <w:pPr>
        <w:widowControl/>
        <w:jc w:val="left"/>
        <w:rPr>
          <w:szCs w:val="21"/>
        </w:rPr>
      </w:pPr>
      <w:r w:rsidRPr="00854A33">
        <w:rPr>
          <w:noProof/>
        </w:rPr>
        <w:drawing>
          <wp:inline distT="0" distB="0" distL="0" distR="0" wp14:anchorId="3E34049C" wp14:editId="18EFBD6F">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404302C5"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STd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OlmUfVeLWF8vjkiINuOrzldwpf7J758MQcjgMODo54eMRDamgKCj1FSQXu&#10;13v3UR+7FKWUNDheBfU/98wJSvQ3g/37JZ/N4jwmZnY1nyLjziXbc4nZ1xvANshxmVieyKgf9EBK&#10;B/UrboJ19IoiZjj6LigPbmA2oRt73CVcrNdJDWfQsnBvni2P4LHQsSNf2lfmbN+2ARv+AYZRZIs3&#10;3dvpRksD630AqVJrn+raPwHOb+qlftfEBXHOJ63TRlz9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GRNJN1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OG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ouYmjc2kJ5eECG0MveO7mp6SZuhQ8PAknndHs0u+GePtpAW3AYLM4qwN8f7cd4kh95OWtpbgru&#10;f+0EKs7Md0vCvJzO53HQ0mKef53RAl97tq89dtesgW5uSq+Ek8mM8cEcTY3QPNOIr2JVcgkrqXbB&#10;w9Fch36a6YmQarVKQTRaToRb++hkhI40R509dc8C3SDGQDq+g+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yLaDh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329368F" w14:textId="1F1ED229" w:rsidR="0057134A" w:rsidRDefault="0057134A" w:rsidP="00AC43AB">
      <w:pPr>
        <w:rPr>
          <w:rFonts w:asciiTheme="minorEastAsia" w:eastAsiaTheme="minorEastAsia" w:hAnsiTheme="minorEastAsia"/>
          <w:sz w:val="18"/>
          <w:szCs w:val="18"/>
        </w:rPr>
      </w:pPr>
    </w:p>
    <w:sectPr w:rsidR="0057134A" w:rsidSect="00EB5153">
      <w:footerReference w:type="default" r:id="rId1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73274731" w:rsidR="005471A3" w:rsidRPr="00125F9E" w:rsidRDefault="005471A3" w:rsidP="00125F9E">
    <w:pPr>
      <w:pStyle w:val="a4"/>
      <w:spacing w:line="240" w:lineRule="auto"/>
      <w:jc w:val="center"/>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638"/>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8A8"/>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4ECA"/>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27EF0"/>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174"/>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43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88D"/>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5F4D"/>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06"/>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42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mgwah6ug5b96"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7957</Words>
  <Characters>1492</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