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1246D8DA" w14:textId="77777777" w:rsidR="00A61B3C"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p>
          <w:p w14:paraId="69B65001" w14:textId="5A0F4269" w:rsidR="004A2B6E" w:rsidRPr="0017640A" w:rsidRDefault="003D6EA0"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（認定が</w:t>
            </w:r>
            <w:r w:rsidRPr="0017640A">
              <w:rPr>
                <w:rFonts w:asciiTheme="minorEastAsia" w:eastAsiaTheme="minorEastAsia" w:hAnsiTheme="minorEastAsia"/>
                <w:color w:val="000000" w:themeColor="text1"/>
                <w:szCs w:val="21"/>
              </w:rPr>
              <w:t>無い場合は</w:t>
            </w:r>
            <w:r w:rsidR="00A61B3C">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無し</w:t>
            </w:r>
            <w:r w:rsidR="00304EBF">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4B2AC248" w14:textId="7F134A71" w:rsidR="004134B1" w:rsidRDefault="00B11464" w:rsidP="007F3468">
      <w:pPr>
        <w:ind w:leftChars="270" w:left="1170" w:hangingChars="335" w:hanging="603"/>
        <w:jc w:val="left"/>
        <w:rPr>
          <w:color w:val="000000" w:themeColor="text1"/>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66CB1758" w14:textId="03EBF573" w:rsidR="00B90FD1" w:rsidRPr="00747E9C" w:rsidRDefault="00B90FD1" w:rsidP="007F3468">
      <w:pPr>
        <w:jc w:val="left"/>
        <w:rPr>
          <w:color w:val="000000" w:themeColor="text1"/>
        </w:rPr>
      </w:pPr>
      <w:bookmarkStart w:id="0" w:name="_１３．（参考）中堅・中小・ベンチャー企業の定義"/>
      <w:bookmarkEnd w:id="0"/>
    </w:p>
    <w:sectPr w:rsidR="00B90FD1"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2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45C"/>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4F4"/>
    <w:rsid w:val="007E5D8B"/>
    <w:rsid w:val="007E654C"/>
    <w:rsid w:val="007E65D3"/>
    <w:rsid w:val="007E67C7"/>
    <w:rsid w:val="007E6E43"/>
    <w:rsid w:val="007E79BB"/>
    <w:rsid w:val="007F16BD"/>
    <w:rsid w:val="007F1958"/>
    <w:rsid w:val="007F1E07"/>
    <w:rsid w:val="007F2F38"/>
    <w:rsid w:val="007F306C"/>
    <w:rsid w:val="007F3468"/>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71A"/>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1052</Words>
  <Characters>257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