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368F" w14:textId="0E90855A" w:rsidR="0057134A" w:rsidRDefault="0057134A" w:rsidP="00AC43AB">
      <w:pPr>
        <w:rPr>
          <w:rFonts w:asciiTheme="minorEastAsia" w:eastAsiaTheme="minorEastAsia" w:hAnsiTheme="minorEastAsia"/>
          <w:sz w:val="18"/>
          <w:szCs w:val="18"/>
        </w:rPr>
      </w:pPr>
    </w:p>
    <w:p w14:paraId="6ED3EB33" w14:textId="2B592D7D" w:rsidR="00261630" w:rsidRPr="000F1301" w:rsidRDefault="00261630" w:rsidP="00393F7D">
      <w:pPr>
        <w:jc w:val="center"/>
        <w:rPr>
          <w:rFonts w:asciiTheme="minorEastAsia" w:eastAsiaTheme="minorEastAsia" w:hAnsiTheme="minorEastAsia"/>
          <w:sz w:val="24"/>
        </w:rPr>
      </w:pPr>
      <w:r w:rsidRPr="000F1301">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37A728EB" wp14:editId="1732EAE1">
                <wp:simplePos x="0" y="0"/>
                <wp:positionH relativeFrom="margin">
                  <wp:align>right</wp:align>
                </wp:positionH>
                <wp:positionV relativeFrom="paragraph">
                  <wp:posOffset>-276073</wp:posOffset>
                </wp:positionV>
                <wp:extent cx="765175" cy="346710"/>
                <wp:effectExtent l="0" t="0" r="15875" b="15240"/>
                <wp:wrapNone/>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38317E8" w14:textId="2C84AE96" w:rsidR="005471A3" w:rsidRDefault="005471A3" w:rsidP="00AC43AB">
                            <w:r>
                              <w:rPr>
                                <w:rFonts w:hint="eastAsia"/>
                              </w:rPr>
                              <w:t>別紙</w:t>
                            </w:r>
                            <w:r w:rsidR="00A16B3B">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728EB" id="_x0000_t202" coordsize="21600,21600" o:spt="202" path="m,l,21600r21600,l21600,xe">
                <v:stroke joinstyle="miter"/>
                <v:path gradientshapeok="t" o:connecttype="rect"/>
              </v:shapetype>
              <v:shape id="Text Box 5029" o:spid="_x0000_s1026" type="#_x0000_t202" style="position:absolute;left:0;text-align:left;margin-left:9.05pt;margin-top:-21.75pt;width:60.25pt;height:27.3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">
                <v:textbox>
                  <w:txbxContent>
                    <w:p w14:paraId="038317E8" w14:textId="2C84AE96" w:rsidR="005471A3" w:rsidRDefault="005471A3" w:rsidP="00AC43AB">
                      <w:r>
                        <w:rPr>
                          <w:rFonts w:hint="eastAsia"/>
                        </w:rPr>
                        <w:t>別紙</w:t>
                      </w:r>
                      <w:r w:rsidR="00A16B3B">
                        <w:rPr>
                          <w:rFonts w:hint="eastAsia"/>
                        </w:rPr>
                        <w:t>4</w:t>
                      </w:r>
                    </w:p>
                  </w:txbxContent>
                </v:textbox>
                <w10:wrap anchorx="margin"/>
              </v:shape>
            </w:pict>
          </mc:Fallback>
        </mc:AlternateContent>
      </w:r>
      <w:r w:rsidRPr="000F1301">
        <w:rPr>
          <w:rFonts w:asciiTheme="minorEastAsia" w:eastAsiaTheme="minorEastAsia" w:hAnsiTheme="minorEastAsia" w:hint="eastAsia"/>
          <w:sz w:val="24"/>
        </w:rPr>
        <w:t>－</w:t>
      </w:r>
      <w:r w:rsidR="00570E65">
        <w:rPr>
          <w:rFonts w:asciiTheme="minorEastAsia" w:eastAsiaTheme="minorEastAsia" w:hAnsiTheme="minorEastAsia" w:hint="eastAsia"/>
          <w:sz w:val="24"/>
        </w:rPr>
        <w:t>研究員</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25AD5A07" w14:textId="587DF394" w:rsidR="00AC43AB" w:rsidRDefault="00261630" w:rsidP="00393F7D">
      <w:pPr>
        <w:pStyle w:val="a9"/>
        <w:ind w:firstLineChars="125" w:firstLine="253"/>
        <w:rPr>
          <w:rFonts w:asciiTheme="minorEastAsia" w:eastAsiaTheme="minorEastAsia" w:hAnsiTheme="minorEastAsia"/>
          <w:spacing w:val="0"/>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6D15CEC8" w14:textId="77777777" w:rsidR="00393F7D" w:rsidRPr="000F1301" w:rsidRDefault="00393F7D" w:rsidP="00393F7D">
      <w:pPr>
        <w:pStyle w:val="a9"/>
        <w:ind w:firstLineChars="125" w:firstLine="215"/>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5FF6F76E" w:rsidR="00AC43AB" w:rsidRPr="004C7021" w:rsidRDefault="00570E65" w:rsidP="00B56566">
            <w:pPr>
              <w:jc w:val="center"/>
              <w:rPr>
                <w:rFonts w:asciiTheme="majorEastAsia" w:eastAsiaTheme="majorEastAsia" w:hAnsiTheme="majorEastAsia"/>
                <w:sz w:val="24"/>
              </w:rPr>
            </w:pPr>
            <w:r>
              <w:rPr>
                <w:rFonts w:asciiTheme="majorEastAsia" w:eastAsiaTheme="majorEastAsia" w:hAnsiTheme="majorEastAsia" w:hint="eastAsia"/>
                <w:sz w:val="24"/>
              </w:rPr>
              <w:t>研究員</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77777777"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732C83E1" w14:textId="68712FE5" w:rsidR="006D0C54" w:rsidRPr="00393F7D" w:rsidRDefault="00AC43AB"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r w:rsidRPr="00393F7D">
        <w:rPr>
          <w:rFonts w:asciiTheme="majorEastAsia" w:eastAsiaTheme="majorEastAsia" w:hAnsiTheme="majorEastAsia" w:hint="eastAsia"/>
          <w:sz w:val="10"/>
          <w:szCs w:val="10"/>
        </w:rPr>
        <w:lastRenderedPageBreak/>
        <w:t>研究開発等実施体制の審査のために利用されます。ただし、法令等により提供を求められた場合を除きます。</w:t>
      </w: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591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923"/>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265FE"/>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5E87"/>
    <w:rsid w:val="00EE65A7"/>
    <w:rsid w:val="00EE6D5D"/>
    <w:rsid w:val="00EE72E0"/>
    <w:rsid w:val="00EF0807"/>
    <w:rsid w:val="00EF16C7"/>
    <w:rsid w:val="00EF4769"/>
    <w:rsid w:val="00EF5099"/>
    <w:rsid w:val="00EF7251"/>
    <w:rsid w:val="00F01016"/>
    <w:rsid w:val="00F010A0"/>
    <w:rsid w:val="00F01C2B"/>
    <w:rsid w:val="00F03BB9"/>
    <w:rsid w:val="00F03D75"/>
    <w:rsid w:val="00F0431F"/>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91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119</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