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633E60A5"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5C56BD">
                              <w:rPr>
                                <w:rFonts w:asciiTheme="minorEastAsia" w:eastAsiaTheme="minorEastAsia" w:hAnsiTheme="minorEastAsia" w:hint="eastAsia"/>
                                <w:sz w:val="24"/>
                              </w:rPr>
                              <w:t>7</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633E60A5"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5C56BD">
                        <w:rPr>
                          <w:rFonts w:asciiTheme="minorEastAsia" w:eastAsiaTheme="minorEastAsia" w:hAnsiTheme="minorEastAsia" w:hint="eastAsia"/>
                          <w:sz w:val="24"/>
                        </w:rPr>
                        <w:t>7</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4C5D61">
        <w:rPr>
          <w:rFonts w:hint="eastAsia"/>
          <w:color w:val="000000" w:themeColor="text1"/>
          <w:sz w:val="24"/>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2C482B9A"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w:t>
      </w:r>
      <w:r w:rsidRPr="00ED4F2A">
        <w:rPr>
          <w:rFonts w:hint="eastAsia"/>
          <w:b/>
          <w:bCs/>
          <w:color w:val="FF0000"/>
          <w:szCs w:val="21"/>
          <w:u w:val="wave"/>
        </w:rPr>
        <w:t>全ての</w:t>
      </w:r>
      <w:r w:rsidR="00ED4F2A" w:rsidRPr="00ED4F2A">
        <w:rPr>
          <w:rFonts w:hint="eastAsia"/>
          <w:b/>
          <w:bCs/>
          <w:color w:val="FF0000"/>
          <w:szCs w:val="21"/>
          <w:u w:val="wave"/>
        </w:rPr>
        <w:t>委託</w:t>
      </w:r>
      <w:r w:rsidRPr="00ED4F2A">
        <w:rPr>
          <w:rFonts w:hint="eastAsia"/>
          <w:b/>
          <w:bCs/>
          <w:color w:val="FF0000"/>
          <w:szCs w:val="21"/>
          <w:u w:val="wave"/>
        </w:rPr>
        <w:t>事業者</w:t>
      </w:r>
      <w:r w:rsidRPr="00747E9C">
        <w:rPr>
          <w:rFonts w:hint="eastAsia"/>
          <w:color w:val="000000" w:themeColor="text1"/>
          <w:szCs w:val="21"/>
          <w:u w:val="wave"/>
        </w:rPr>
        <w:t>について、１事業者毎に１枚作成して</w:t>
      </w:r>
      <w:r w:rsidR="00AF32D7">
        <w:rPr>
          <w:rFonts w:hint="eastAsia"/>
          <w:color w:val="000000" w:themeColor="text1"/>
          <w:szCs w:val="21"/>
          <w:u w:val="wave"/>
        </w:rPr>
        <w:t>くだ</w:t>
      </w:r>
      <w:r w:rsidRPr="00747E9C">
        <w:rPr>
          <w:rFonts w:hint="eastAsia"/>
          <w:color w:val="000000" w:themeColor="text1"/>
          <w:szCs w:val="21"/>
          <w:u w:val="wave"/>
        </w:rPr>
        <w:t>さい。</w:t>
      </w:r>
    </w:p>
    <w:p w14:paraId="6AE830FF" w14:textId="63644912"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w:t>
      </w:r>
      <w:r w:rsidR="00ED4F2A">
        <w:rPr>
          <w:rFonts w:hint="eastAsia"/>
          <w:color w:val="000000" w:themeColor="text1"/>
          <w:szCs w:val="21"/>
          <w:u w:val="wave"/>
        </w:rPr>
        <w:t>対応</w:t>
      </w:r>
      <w:r w:rsidRPr="00747E9C">
        <w:rPr>
          <w:rFonts w:hint="eastAsia"/>
          <w:color w:val="000000" w:themeColor="text1"/>
          <w:szCs w:val="21"/>
          <w:u w:val="wave"/>
        </w:rPr>
        <w:t>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ED4F2A" w:rsidRDefault="0043002A" w:rsidP="008C3F04">
            <w:pPr>
              <w:widowControl/>
              <w:jc w:val="center"/>
              <w:rPr>
                <w:color w:val="000000" w:themeColor="text1"/>
                <w:sz w:val="20"/>
                <w:szCs w:val="20"/>
              </w:rPr>
            </w:pPr>
            <w:r w:rsidRPr="00ED4F2A">
              <w:rPr>
                <w:rFonts w:hint="eastAsia"/>
                <w:color w:val="000000" w:themeColor="text1"/>
                <w:sz w:val="20"/>
                <w:szCs w:val="20"/>
              </w:rPr>
              <w:t>Ｎｏ</w:t>
            </w:r>
          </w:p>
        </w:tc>
        <w:tc>
          <w:tcPr>
            <w:tcW w:w="5528" w:type="dxa"/>
          </w:tcPr>
          <w:p w14:paraId="49BDC7E1" w14:textId="77777777" w:rsidR="0043002A" w:rsidRPr="00ED4F2A" w:rsidRDefault="0043002A" w:rsidP="008C3F04">
            <w:pPr>
              <w:widowControl/>
              <w:jc w:val="center"/>
              <w:rPr>
                <w:color w:val="000000" w:themeColor="text1"/>
                <w:sz w:val="20"/>
                <w:szCs w:val="20"/>
              </w:rPr>
            </w:pPr>
            <w:r w:rsidRPr="00ED4F2A">
              <w:rPr>
                <w:rFonts w:hint="eastAsia"/>
                <w:color w:val="000000" w:themeColor="text1"/>
                <w:sz w:val="20"/>
                <w:szCs w:val="20"/>
              </w:rPr>
              <w:t>確認項目</w:t>
            </w:r>
          </w:p>
        </w:tc>
        <w:tc>
          <w:tcPr>
            <w:tcW w:w="3686" w:type="dxa"/>
          </w:tcPr>
          <w:p w14:paraId="10A9E99E" w14:textId="77777777" w:rsidR="0043002A" w:rsidRPr="00ED4F2A" w:rsidRDefault="0043002A" w:rsidP="008C3F04">
            <w:pPr>
              <w:widowControl/>
              <w:jc w:val="center"/>
              <w:rPr>
                <w:color w:val="000000" w:themeColor="text1"/>
                <w:sz w:val="20"/>
                <w:szCs w:val="20"/>
              </w:rPr>
            </w:pPr>
            <w:r w:rsidRPr="00ED4F2A">
              <w:rPr>
                <w:rFonts w:hint="eastAsia"/>
                <w:color w:val="000000" w:themeColor="text1"/>
                <w:sz w:val="20"/>
                <w:szCs w:val="20"/>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ED4F2A" w:rsidRDefault="00ED1F93" w:rsidP="00ED1F93">
            <w:pPr>
              <w:widowControl/>
              <w:jc w:val="center"/>
              <w:rPr>
                <w:color w:val="000000" w:themeColor="text1"/>
                <w:sz w:val="20"/>
                <w:szCs w:val="20"/>
              </w:rPr>
            </w:pPr>
            <w:r w:rsidRPr="00ED4F2A">
              <w:rPr>
                <w:rFonts w:hint="eastAsia"/>
                <w:color w:val="000000" w:themeColor="text1"/>
                <w:sz w:val="20"/>
                <w:szCs w:val="20"/>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ED4F2A" w:rsidRDefault="00ED1F93" w:rsidP="00ED1F93">
            <w:pPr>
              <w:widowControl/>
              <w:rPr>
                <w:color w:val="000000" w:themeColor="text1"/>
                <w:sz w:val="20"/>
                <w:szCs w:val="20"/>
              </w:rPr>
            </w:pPr>
            <w:r w:rsidRPr="00ED4F2A">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ED4F2A" w:rsidRDefault="00ED1F93" w:rsidP="00ED1F93">
            <w:pPr>
              <w:widowControl/>
              <w:rPr>
                <w:color w:val="000000" w:themeColor="text1"/>
                <w:sz w:val="20"/>
                <w:szCs w:val="20"/>
              </w:rPr>
            </w:pPr>
            <w:r w:rsidRPr="00ED4F2A">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ED4F2A" w:rsidRDefault="00ED1F93" w:rsidP="00ED1F93">
            <w:pPr>
              <w:widowControl/>
              <w:jc w:val="center"/>
              <w:rPr>
                <w:color w:val="000000" w:themeColor="text1"/>
                <w:sz w:val="20"/>
                <w:szCs w:val="20"/>
              </w:rPr>
            </w:pPr>
            <w:r w:rsidRPr="00ED4F2A">
              <w:rPr>
                <w:rFonts w:hint="eastAsia"/>
                <w:color w:val="000000" w:themeColor="text1"/>
                <w:sz w:val="20"/>
                <w:szCs w:val="20"/>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ED4F2A" w:rsidRDefault="00ED1F93" w:rsidP="00ED1F93">
            <w:pPr>
              <w:widowControl/>
              <w:rPr>
                <w:color w:val="000000" w:themeColor="text1"/>
                <w:sz w:val="20"/>
                <w:szCs w:val="20"/>
              </w:rPr>
            </w:pPr>
            <w:r w:rsidRPr="00ED4F2A">
              <w:rPr>
                <w:rFonts w:hint="eastAsia"/>
                <w:color w:val="000000" w:themeColor="text1"/>
                <w:sz w:val="20"/>
                <w:szCs w:val="20"/>
              </w:rPr>
              <w:t>情報取扱者以外の者が、機微情報に接したり、職務上</w:t>
            </w:r>
            <w:r w:rsidR="005D191E" w:rsidRPr="00ED4F2A">
              <w:rPr>
                <w:rFonts w:hint="eastAsia"/>
                <w:color w:val="000000" w:themeColor="text1"/>
                <w:sz w:val="20"/>
                <w:szCs w:val="20"/>
              </w:rPr>
              <w:t>、</w:t>
            </w:r>
            <w:r w:rsidRPr="00ED4F2A">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ED4F2A" w:rsidRDefault="00ED1F93" w:rsidP="00ED1F93">
            <w:pPr>
              <w:widowControl/>
              <w:rPr>
                <w:color w:val="000000" w:themeColor="text1"/>
                <w:sz w:val="20"/>
                <w:szCs w:val="20"/>
              </w:rPr>
            </w:pPr>
            <w:r w:rsidRPr="00ED4F2A">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ED4F2A" w:rsidRDefault="00ED1F93" w:rsidP="00ED1F93">
            <w:pPr>
              <w:widowControl/>
              <w:jc w:val="center"/>
              <w:rPr>
                <w:color w:val="000000" w:themeColor="text1"/>
                <w:sz w:val="20"/>
                <w:szCs w:val="20"/>
              </w:rPr>
            </w:pPr>
            <w:r w:rsidRPr="00ED4F2A">
              <w:rPr>
                <w:rFonts w:hint="eastAsia"/>
                <w:color w:val="000000" w:themeColor="text1"/>
                <w:sz w:val="20"/>
                <w:szCs w:val="20"/>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ED4F2A" w:rsidRDefault="009F6670" w:rsidP="00ED1F93">
            <w:pPr>
              <w:widowControl/>
              <w:rPr>
                <w:color w:val="000000" w:themeColor="text1"/>
                <w:sz w:val="20"/>
                <w:szCs w:val="20"/>
              </w:rPr>
            </w:pPr>
            <w:r w:rsidRPr="00ED4F2A">
              <w:rPr>
                <w:rFonts w:hint="eastAsia"/>
                <w:color w:val="000000" w:themeColor="text1"/>
                <w:sz w:val="20"/>
                <w:szCs w:val="20"/>
              </w:rPr>
              <w:t>ＮＥＤＯが承認した場合を除き、</w:t>
            </w:r>
            <w:r w:rsidR="00ED1F93" w:rsidRPr="00ED4F2A">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ED4F2A" w:rsidRDefault="00ED1F93" w:rsidP="00ED1F93">
            <w:pPr>
              <w:widowControl/>
              <w:rPr>
                <w:color w:val="000000" w:themeColor="text1"/>
                <w:sz w:val="20"/>
                <w:szCs w:val="20"/>
              </w:rPr>
            </w:pPr>
            <w:r w:rsidRPr="00ED4F2A">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ED4F2A" w:rsidRDefault="00ED1F93" w:rsidP="00ED1F93">
            <w:pPr>
              <w:widowControl/>
              <w:jc w:val="center"/>
              <w:rPr>
                <w:color w:val="000000" w:themeColor="text1"/>
                <w:sz w:val="20"/>
                <w:szCs w:val="20"/>
              </w:rPr>
            </w:pPr>
            <w:r w:rsidRPr="00ED4F2A">
              <w:rPr>
                <w:rFonts w:hint="eastAsia"/>
                <w:color w:val="000000" w:themeColor="text1"/>
                <w:sz w:val="20"/>
                <w:szCs w:val="20"/>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ED4F2A" w:rsidRDefault="00ED1F93" w:rsidP="00ED1F93">
            <w:pPr>
              <w:widowControl/>
              <w:rPr>
                <w:color w:val="000000" w:themeColor="text1"/>
                <w:sz w:val="20"/>
                <w:szCs w:val="20"/>
              </w:rPr>
            </w:pPr>
            <w:r w:rsidRPr="00ED4F2A">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ED4F2A" w:rsidRDefault="00ED1F93" w:rsidP="00ED1F93">
            <w:pPr>
              <w:widowControl/>
              <w:rPr>
                <w:color w:val="000000" w:themeColor="text1"/>
                <w:sz w:val="20"/>
                <w:szCs w:val="20"/>
              </w:rPr>
            </w:pPr>
            <w:r w:rsidRPr="00ED4F2A">
              <w:rPr>
                <w:rFonts w:hint="eastAsia"/>
                <w:color w:val="000000" w:themeColor="text1"/>
                <w:sz w:val="20"/>
                <w:szCs w:val="20"/>
              </w:rPr>
              <w:t>情報管理体制等取扱規程、</w:t>
            </w:r>
          </w:p>
          <w:p w14:paraId="2FD0D818" w14:textId="7044FC55" w:rsidR="00ED1F93" w:rsidRPr="00ED4F2A" w:rsidRDefault="00ED1F93" w:rsidP="00ED1F93">
            <w:pPr>
              <w:widowControl/>
              <w:rPr>
                <w:color w:val="000000" w:themeColor="text1"/>
                <w:sz w:val="20"/>
                <w:szCs w:val="20"/>
              </w:rPr>
            </w:pPr>
            <w:r w:rsidRPr="00ED4F2A">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ED4F2A" w:rsidRDefault="00ED1F93" w:rsidP="00ED1F93">
            <w:pPr>
              <w:widowControl/>
              <w:jc w:val="center"/>
              <w:rPr>
                <w:color w:val="000000" w:themeColor="text1"/>
                <w:sz w:val="20"/>
                <w:szCs w:val="20"/>
              </w:rPr>
            </w:pPr>
            <w:r w:rsidRPr="00ED4F2A">
              <w:rPr>
                <w:rFonts w:hint="eastAsia"/>
                <w:color w:val="000000" w:themeColor="text1"/>
                <w:sz w:val="20"/>
                <w:szCs w:val="20"/>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ED4F2A" w:rsidRDefault="00ED1F93" w:rsidP="00ED1F93">
            <w:pPr>
              <w:widowControl/>
              <w:rPr>
                <w:color w:val="000000" w:themeColor="text1"/>
                <w:sz w:val="20"/>
                <w:szCs w:val="20"/>
              </w:rPr>
            </w:pPr>
            <w:r w:rsidRPr="00ED4F2A">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ED4F2A" w:rsidRDefault="00ED1F93" w:rsidP="00ED1F93">
            <w:pPr>
              <w:widowControl/>
              <w:rPr>
                <w:color w:val="000000" w:themeColor="text1"/>
                <w:sz w:val="20"/>
                <w:szCs w:val="20"/>
              </w:rPr>
            </w:pPr>
            <w:r w:rsidRPr="00ED4F2A">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ED4F2A" w:rsidRDefault="00ED1F93" w:rsidP="00ED1F93">
            <w:pPr>
              <w:widowControl/>
              <w:jc w:val="center"/>
              <w:rPr>
                <w:color w:val="000000" w:themeColor="text1"/>
                <w:sz w:val="20"/>
                <w:szCs w:val="20"/>
              </w:rPr>
            </w:pPr>
            <w:r w:rsidRPr="00ED4F2A">
              <w:rPr>
                <w:rFonts w:hint="eastAsia"/>
                <w:color w:val="000000" w:themeColor="text1"/>
                <w:sz w:val="20"/>
                <w:szCs w:val="20"/>
              </w:rPr>
              <w:t>７</w:t>
            </w:r>
          </w:p>
        </w:tc>
        <w:tc>
          <w:tcPr>
            <w:tcW w:w="5528" w:type="dxa"/>
            <w:vAlign w:val="center"/>
          </w:tcPr>
          <w:p w14:paraId="116ABEE3" w14:textId="009A87BA" w:rsidR="00ED1F93" w:rsidRPr="00ED4F2A" w:rsidRDefault="00ED1F93" w:rsidP="00ED1F93">
            <w:pPr>
              <w:widowControl/>
              <w:rPr>
                <w:color w:val="000000" w:themeColor="text1"/>
                <w:sz w:val="20"/>
                <w:szCs w:val="20"/>
              </w:rPr>
            </w:pPr>
            <w:r w:rsidRPr="00ED4F2A">
              <w:rPr>
                <w:rFonts w:hint="eastAsia"/>
                <w:color w:val="000000" w:themeColor="text1"/>
                <w:sz w:val="20"/>
                <w:szCs w:val="20"/>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ED4F2A" w:rsidRDefault="00ED1F93" w:rsidP="00ED1F93">
            <w:pPr>
              <w:widowControl/>
              <w:rPr>
                <w:color w:val="000000" w:themeColor="text1"/>
                <w:sz w:val="20"/>
                <w:szCs w:val="20"/>
              </w:rPr>
            </w:pPr>
            <w:r w:rsidRPr="00ED4F2A">
              <w:rPr>
                <w:rFonts w:hint="eastAsia"/>
                <w:color w:val="000000" w:themeColor="text1"/>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4315E461"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5B76C10E"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6A778A9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5F17B39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75DFB36D"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60065118"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29"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0"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3769C6" id="直線コネクタ 2" o:spid="_x0000_s1026" style="position:absolute;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069B22" id="直線コネクタ 2" o:spid="_x0000_s1026" style="position:absolute;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C87FF6" id="直線コネクタ 2" o:spid="_x0000_s1026" style="position:absolute;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1"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D69A66" id="直線コネクタ 2" o:spid="_x0000_s1026" style="position:absolute;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2"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3"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CAE777" id="直線コネクタ 2" o:spid="_x0000_s1026" style="position:absolute;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F26670" id="直線コネクタ 2" o:spid="_x0000_s1026" style="position:absolute;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4"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5"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6"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7"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8A1013" id="直線コネクタ 2" o:spid="_x0000_s1026" style="position:absolute;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8797C9" id="直線コネクタ 2" o:spid="_x0000_s1026" style="position:absolute;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8"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15A"/>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B2258"/>
    <w:rsid w:val="005B33F8"/>
    <w:rsid w:val="005B4477"/>
    <w:rsid w:val="005B5B62"/>
    <w:rsid w:val="005B67DF"/>
    <w:rsid w:val="005B6EDF"/>
    <w:rsid w:val="005B7516"/>
    <w:rsid w:val="005C002F"/>
    <w:rsid w:val="005C08A6"/>
    <w:rsid w:val="005C0DB0"/>
    <w:rsid w:val="005C21A2"/>
    <w:rsid w:val="005C3058"/>
    <w:rsid w:val="005C385C"/>
    <w:rsid w:val="005C56BD"/>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752"/>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4F2A"/>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226</Words>
  <Characters>1293</Characters>
  <Application>Microsoft Office Word</Application>
  <DocSecurity>0</DocSecurity>
  <Lines>10</Lines>
  <Paragraphs>3</Paragraphs>
  <ScaleCrop>false</ScaleCrop>
  <Company/>
  <LinksUpToDate>false</LinksUpToDate>
  <CharactersWithSpaces>1516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2024-02-27T01:40:00Z</dcterms:created>
  <dcterms:modified xsi:type="dcterms:W3CDTF">2024-02-27T01:40:00Z</dcterms:modified>
</cp:coreProperties>
</file>