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685"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76F407CD" w:rsidR="0018527B" w:rsidRPr="006B544C" w:rsidRDefault="0018527B" w:rsidP="00BA3DA0">
      <w:pPr>
        <w:rPr>
          <w:rFonts w:ascii="ＭＳ 明朝" w:hAnsi="ＭＳ 明朝" w:cs="Arial"/>
          <w:noProof/>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57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40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E7F95"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79BD"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762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6B50"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411C2E9"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DF15"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A0E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46486D3" w14:textId="565FB7E2" w:rsidR="0050021A" w:rsidRDefault="0050021A" w:rsidP="00B76ABD">
      <w:pPr>
        <w:pStyle w:val="a9"/>
        <w:ind w:right="504"/>
        <w:jc w:val="right"/>
        <w:rPr>
          <w:rFonts w:asciiTheme="minorEastAsia" w:eastAsiaTheme="minorEastAsia" w:hAnsiTheme="minorEastAsia"/>
          <w:sz w:val="21"/>
          <w:szCs w:val="21"/>
        </w:rPr>
      </w:pP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BAF2"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3F2C"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xml:space="preserve">（　</w:t>
                                  </w:r>
                                  <w:r>
                                    <w:rPr>
                                      <w:rFonts w:hint="eastAsia"/>
                                      <w:spacing w:val="0"/>
                                    </w:rPr>
                                    <w:t>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1"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7qbIYuIBAACoAwAADgAAAAAAAAAAAAAAAAAuAgAAZHJzL2Uyb0RvYy54bWxQSwECLQAU&#10;AAYACAAAACEA3QzG5N0AAAAIAQAADwAAAAAAAAAAAAAAAAA8BAAAZHJzL2Rvd25yZXYueG1sUEsF&#10;BgAAAAAEAAQA8wAAAEY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xml:space="preserve">（　</w:t>
                                  </w:r>
                                  <w:r>
                                    <w:rPr>
                                      <w:rFonts w:hint="eastAsia"/>
                                      <w:spacing w:val="0"/>
                                    </w:rPr>
                                    <w:t>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2"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Tug9ju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xml:space="preserve">（　</w:t>
                                  </w:r>
                                  <w:r>
                                    <w:rPr>
                                      <w:rFonts w:hint="eastAsia"/>
                                      <w:spacing w:val="0"/>
                                    </w:rPr>
                                    <w:t>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3"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B4TC9o4QEAAKk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1152"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0C1"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4"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YAtqE4QEAAKk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5"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517Rq4gEAAKk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xml:space="preserve">（　</w:t>
                                  </w:r>
                                  <w:r>
                                    <w:rPr>
                                      <w:rFonts w:hint="eastAsia"/>
                                      <w:spacing w:val="0"/>
                                    </w:rPr>
                                    <w:t>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6"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2ZlBhuIBAACp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7"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Gahe+IBAACo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8"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BEKFSX4gEAAKgDAAAOAAAAAAAAAAAAAAAAAC4CAABkcnMvZTJvRG9jLnhtbFBLAQItABQABgAI&#10;AAAAIQD4/cY22QAAAAUBAAAPAAAAAAAAAAAAAAAAADwEAABkcnMvZG93bnJldi54bWxQSwUGAAAA&#10;AAQABADzAAAAQg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9"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f06ee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0"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bPPle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1"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4jz4d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2"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JyDZj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C323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60FC1E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3"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cw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s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dxHMAwC&#10;AAD+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4"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nU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f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tUTnU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D2300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5"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Yj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ckw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2QGI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E6A9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6"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QJEg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gsbsqr&#10;nDoiyVa8mZfXpMQYonr67tCHdwoGFoWaI/UywYv9gw9H1yeXlD4Y3W60MUnBbbM2yPaC+r5J54Tu&#10;L92MZWPNb+blPCH/YvOXEHk6f4MYdKABNnqo+eLsJKrI21vbpvEKQpujTNUZeyIychfH1Fdhaiam&#10;25qXr2OE+NRAeyBqEY4DSwtGQg/4g7ORhrXm/vtOoOLMvLexPTE0TXdSriKVDC8NzYVBWElANQ+c&#10;HcV1OO7DzqHe9hSnSGRYuKOGdjpR/ZzTKXsax9Ss0+rEeb/Uk9fzgq9+Ag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f&#10;a2QJ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7"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8A0SpA0C&#10;AAAn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8"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9oRo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CC27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B72E26"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939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9"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ZU/FQ8C&#10;AAAnBAAADgAAAAAAAAAAAAAAAAAuAgAAZHJzL2Uyb0RvYy54bWxQSwECLQAUAAYACAAAACEAG0iJ&#10;r90AAAAJAQAADwAAAAAAAAAAAAAAAABpBAAAZHJzL2Rvd25yZXYueG1sUEsFBgAAAAAEAAQA8wAA&#10;AHMFA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7D88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0"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j&#10;NWsZ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ED40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5425AC5F"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008361BA" w:rsidRPr="005471A3">
        <w:rPr>
          <w:rFonts w:asciiTheme="minorEastAsia" w:eastAsiaTheme="minorEastAsia" w:hAnsiTheme="minorEastAsia" w:hint="eastAsia"/>
          <w:szCs w:val="21"/>
        </w:rPr>
        <w:lastRenderedPageBreak/>
        <w:t>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51"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G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d&#10;Rp7D0UaXh0eLrO6mxhm6riHAHeT/SCxUBooPo+8fYOFCQ8a6lzCqtP392Xmwh+4FLUYNjB3Q8WtH&#10;LIP0fijo61ma52FO4yYfTzPY2KFmM9SonVxpKA30CqCLYrD34ihyq+UbvBDLEBVURFGI3RHfb1a+&#10;ew7gjaFsuYxmMJuG+Dv1bGhwHqgL1L60b8Savp09FOVeH0eUzGM3dQNwtg03lV7uvOb1ifSO174C&#10;MNdxaPo3KDwcw320Or+Uiz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R+MnG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2"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U4mcl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223B192" w:rsidR="008361BA" w:rsidRPr="005471A3" w:rsidRDefault="008361BA" w:rsidP="008361BA">
      <w:pPr>
        <w:rPr>
          <w:rFonts w:asciiTheme="minorEastAsia" w:eastAsiaTheme="minorEastAsia" w:hAnsiTheme="minorEastAsia"/>
        </w:rPr>
      </w:pP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1E5FFEBD" w:rsidR="006B1E10" w:rsidRDefault="006B1E10" w:rsidP="008361BA">
      <w:pPr>
        <w:rPr>
          <w:rFonts w:asciiTheme="minorEastAsia" w:eastAsiaTheme="minorEastAsia" w:hAnsiTheme="minorEastAsia"/>
        </w:rPr>
      </w:pP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63BC6430"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D5C62DF"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124F4346" w:rsidR="0021572A" w:rsidRDefault="0021572A" w:rsidP="0021572A">
      <w:pPr>
        <w:pStyle w:val="aff0"/>
        <w:ind w:leftChars="500" w:left="1284" w:hangingChars="100" w:hanging="214"/>
        <w:rPr>
          <w:kern w:val="0"/>
        </w:rPr>
      </w:pPr>
    </w:p>
    <w:p w14:paraId="484FE067" w14:textId="720BB1CB"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7376D10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19EE"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072683"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3"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vg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MUO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NXG+B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D50E426" w14:textId="6E0C101B" w:rsidR="0043322E" w:rsidRPr="0043322E" w:rsidRDefault="00BA3DA0" w:rsidP="0043322E">
      <w:pPr>
        <w:ind w:left="867" w:hangingChars="405" w:hanging="867"/>
        <w:rPr>
          <w:rFonts w:asciiTheme="minorEastAsia" w:eastAsiaTheme="minorEastAsia" w:hAnsiTheme="minorEastAsia"/>
          <w:szCs w:val="21"/>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43322E" w:rsidRPr="0043322E">
        <w:rPr>
          <w:rFonts w:asciiTheme="minorEastAsia" w:eastAsiaTheme="minorEastAsia" w:hAnsiTheme="minorEastAsia" w:hint="eastAsia"/>
          <w:szCs w:val="21"/>
        </w:rPr>
        <w:t>間接経費の算定は、経費総額（Ⅰ～Ⅱ）に間接経費率を乗じて算定することを原則とし、間接経費率は８％又は以下の計算式によって算出された率のいずれか低い率とする。</w:t>
      </w:r>
    </w:p>
    <w:p w14:paraId="7A91C90F" w14:textId="3483711D" w:rsidR="0043322E" w:rsidRPr="0043322E" w:rsidRDefault="0043322E" w:rsidP="0043322E">
      <w:pPr>
        <w:ind w:left="867" w:hangingChars="405" w:hanging="867"/>
        <w:rPr>
          <w:rFonts w:asciiTheme="minorEastAsia" w:eastAsiaTheme="minorEastAsia" w:hAnsiTheme="minorEastAsia"/>
          <w:szCs w:val="21"/>
        </w:rPr>
      </w:pPr>
      <w:r w:rsidRPr="0043322E">
        <w:rPr>
          <w:rFonts w:asciiTheme="minorEastAsia" w:eastAsiaTheme="minorEastAsia" w:hAnsiTheme="minorEastAsia" w:hint="eastAsia"/>
          <w:szCs w:val="21"/>
        </w:rPr>
        <w:t>＜民間企業における計算式＞間接経費率＝（販売費及び一般管理費 - 販売費）÷売上原価×100</w:t>
      </w:r>
    </w:p>
    <w:p w14:paraId="07785155" w14:textId="31974332" w:rsidR="0043322E" w:rsidRPr="0043322E" w:rsidRDefault="0043322E" w:rsidP="0043322E">
      <w:pPr>
        <w:ind w:left="867" w:hangingChars="405" w:hanging="867"/>
        <w:rPr>
          <w:rFonts w:asciiTheme="minorEastAsia" w:eastAsiaTheme="minorEastAsia" w:hAnsiTheme="minorEastAsia"/>
          <w:szCs w:val="21"/>
        </w:rPr>
      </w:pPr>
      <w:r w:rsidRPr="0043322E">
        <w:rPr>
          <w:rFonts w:asciiTheme="minorEastAsia" w:eastAsiaTheme="minorEastAsia" w:hAnsiTheme="minorEastAsia" w:hint="eastAsia"/>
          <w:szCs w:val="21"/>
        </w:rPr>
        <w:t>＜公益法人（財団法人・社団法人）における計算式＞間接経費率＝管理費÷事業費×100</w:t>
      </w:r>
    </w:p>
    <w:p w14:paraId="6FD6CDF0" w14:textId="5BF872D1" w:rsidR="00BA3DA0" w:rsidRPr="005471A3" w:rsidRDefault="0043322E" w:rsidP="0043322E">
      <w:pPr>
        <w:ind w:left="867" w:hangingChars="405" w:hanging="867"/>
        <w:rPr>
          <w:rFonts w:asciiTheme="minorEastAsia" w:eastAsiaTheme="minorEastAsia" w:hAnsiTheme="minorEastAsia" w:cs="Arial"/>
          <w:iCs/>
          <w:noProof/>
        </w:rPr>
      </w:pPr>
      <w:r w:rsidRPr="0043322E">
        <w:rPr>
          <w:rFonts w:asciiTheme="minorEastAsia" w:eastAsiaTheme="minorEastAsia" w:hAnsiTheme="minorEastAsia" w:hint="eastAsia"/>
          <w:szCs w:val="21"/>
        </w:rPr>
        <w:t>＜その他＞上記の計算式を参考に、決算書等から該当する費目を抽出し計算する。</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028B" id="大かっこ 501" o:spid="_x0000_s1026" type="#_x0000_t185" style="position:absolute;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072683"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w:t>
                            </w:r>
                            <w:r w:rsidR="00F27CEE" w:rsidRPr="00F27CEE">
                              <w:rPr>
                                <w:rFonts w:asciiTheme="minorHAnsi" w:eastAsia="ＭＳ ゴシック" w:hAnsiTheme="minorHAnsi"/>
                                <w:i/>
                                <w:iCs/>
                                <w:sz w:val="18"/>
                              </w:rPr>
                              <w:t>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4"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0C94"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E0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0FACB4DB" w:rsidR="006D0C54" w:rsidRPr="00393F7D" w:rsidRDefault="006D0C54" w:rsidP="0030169C">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683"/>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690"/>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1E2"/>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86577"/>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69C"/>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2E"/>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86"/>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99F"/>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38C8"/>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5427</Words>
  <Characters>1250</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6664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