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0973C02A" w:rsidR="00E108D6" w:rsidRPr="001F0D7D" w:rsidRDefault="00E108D6" w:rsidP="00155AAF">
                            <w:pPr>
                              <w:pStyle w:val="aff2"/>
                              <w:rPr>
                                <w:sz w:val="24"/>
                              </w:rPr>
                            </w:pPr>
                            <w:r w:rsidRPr="001F0D7D">
                              <w:rPr>
                                <w:rFonts w:hint="eastAsia"/>
                                <w:sz w:val="24"/>
                              </w:rPr>
                              <w:t>別添</w:t>
                            </w:r>
                            <w:r w:rsidR="00F65717">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0973C02A" w:rsidR="00E108D6" w:rsidRPr="001F0D7D" w:rsidRDefault="00E108D6" w:rsidP="00155AAF">
                      <w:pPr>
                        <w:pStyle w:val="aff2"/>
                        <w:rPr>
                          <w:sz w:val="24"/>
                        </w:rPr>
                      </w:pPr>
                      <w:r w:rsidRPr="001F0D7D">
                        <w:rPr>
                          <w:rFonts w:hint="eastAsia"/>
                          <w:sz w:val="24"/>
                        </w:rPr>
                        <w:t>別添</w:t>
                      </w:r>
                      <w:r w:rsidR="00F65717">
                        <w:rPr>
                          <w:rFonts w:asciiTheme="minorEastAsia" w:eastAsiaTheme="minorEastAsia" w:hAnsiTheme="minorEastAsia" w:hint="eastAsia"/>
                          <w:sz w:val="24"/>
                        </w:rPr>
                        <w:t>3</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6301005E" w:rsidR="004A2B6E" w:rsidRPr="0017640A" w:rsidRDefault="00891A26" w:rsidP="00360B02">
      <w:pPr>
        <w:spacing w:line="320" w:lineRule="exact"/>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w:t>
      </w:r>
      <w:r w:rsidR="00D36EBB">
        <w:rPr>
          <w:rFonts w:asciiTheme="minorEastAsia" w:eastAsiaTheme="minorEastAsia" w:hAnsiTheme="minorEastAsia" w:hint="eastAsia"/>
          <w:color w:val="000000" w:themeColor="text1"/>
          <w:szCs w:val="21"/>
        </w:rPr>
        <w:t>第20条（現</w:t>
      </w:r>
      <w:r w:rsidR="004A2B6E" w:rsidRPr="0017640A">
        <w:rPr>
          <w:rFonts w:asciiTheme="minorEastAsia" w:eastAsiaTheme="minorEastAsia" w:hAnsiTheme="minorEastAsia" w:hint="eastAsia"/>
          <w:color w:val="000000" w:themeColor="text1"/>
          <w:szCs w:val="21"/>
        </w:rPr>
        <w:t>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w:t>
      </w:r>
      <w:r w:rsidR="00D36EBB">
        <w:rPr>
          <w:rFonts w:asciiTheme="minorEastAsia" w:eastAsiaTheme="minorEastAsia" w:hAnsiTheme="minorEastAsia" w:hint="eastAsia"/>
          <w:color w:val="000000" w:themeColor="text1"/>
          <w:szCs w:val="21"/>
        </w:rPr>
        <w:t>）</w:t>
      </w:r>
      <w:r w:rsidR="004A2B6E" w:rsidRPr="0017640A">
        <w:rPr>
          <w:rFonts w:asciiTheme="minorEastAsia" w:eastAsiaTheme="minorEastAsia" w:hAnsiTheme="minorEastAsia" w:hint="eastAsia"/>
          <w:color w:val="000000" w:themeColor="text1"/>
          <w:szCs w:val="2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360B02">
        <w:rPr>
          <w:rFonts w:asciiTheme="minorEastAsia" w:eastAsiaTheme="minorEastAsia" w:hAnsiTheme="minorEastAsia" w:hint="eastAsia"/>
          <w:color w:val="000000" w:themeColor="text1"/>
          <w:szCs w:val="21"/>
        </w:rPr>
        <w:t>・トライくるみん認定企業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w:t>
      </w:r>
      <w:r w:rsidR="00360B02">
        <w:rPr>
          <w:rFonts w:asciiTheme="minorEastAsia" w:eastAsiaTheme="minorEastAsia" w:hAnsiTheme="minorEastAsia" w:hint="eastAsia"/>
          <w:color w:val="000000" w:themeColor="text1"/>
          <w:szCs w:val="21"/>
        </w:rPr>
        <w:t>、提出時点を基準として</w:t>
      </w:r>
      <w:r w:rsidR="004A2B6E" w:rsidRPr="0017640A">
        <w:rPr>
          <w:rFonts w:asciiTheme="minorEastAsia" w:eastAsiaTheme="minorEastAsia" w:hAnsiTheme="minorEastAsia" w:hint="eastAsia"/>
          <w:color w:val="000000" w:themeColor="text1"/>
          <w:szCs w:val="21"/>
        </w:rPr>
        <w:t>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217F1EA" w14:textId="70C8CE58"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bl>
    <w:p w14:paraId="033A2D73" w14:textId="4A932962" w:rsidR="00AC7A3D" w:rsidRPr="000F1301" w:rsidRDefault="00360B02" w:rsidP="00360B02">
      <w:pPr>
        <w:jc w:val="left"/>
        <w:rPr>
          <w:rFonts w:asciiTheme="minorEastAsia" w:eastAsiaTheme="minorEastAsia" w:hAnsiTheme="minorEastAsia"/>
          <w:szCs w:val="21"/>
        </w:rPr>
      </w:pPr>
      <w:r w:rsidRPr="00AC7A3D">
        <w:rPr>
          <w:rFonts w:asciiTheme="minorEastAsia" w:eastAsiaTheme="minorEastAsia" w:hAnsiTheme="minorEastAsia" w:hint="eastAsia"/>
          <w:sz w:val="18"/>
          <w:szCs w:val="18"/>
        </w:rPr>
        <w:t>※必要に応じて、適宜行を追加してください。また証拠書類</w:t>
      </w:r>
      <w:r w:rsidRPr="00AC7A3D">
        <w:rPr>
          <w:rFonts w:asciiTheme="minorEastAsia" w:eastAsiaTheme="minorEastAsia" w:hAnsiTheme="minorEastAsia"/>
          <w:sz w:val="18"/>
          <w:szCs w:val="18"/>
        </w:rPr>
        <w:t>等の</w:t>
      </w:r>
      <w:r w:rsidRPr="00AC7A3D">
        <w:rPr>
          <w:rFonts w:asciiTheme="minorEastAsia" w:eastAsiaTheme="minorEastAsia" w:hAnsiTheme="minorEastAsia" w:hint="eastAsia"/>
          <w:sz w:val="18"/>
          <w:szCs w:val="18"/>
        </w:rPr>
        <w:t>提出</w:t>
      </w:r>
      <w:r w:rsidRPr="00AC7A3D">
        <w:rPr>
          <w:rFonts w:asciiTheme="minorEastAsia" w:eastAsiaTheme="minorEastAsia" w:hAnsiTheme="minorEastAsia"/>
          <w:sz w:val="18"/>
          <w:szCs w:val="18"/>
        </w:rPr>
        <w:t>をお願いする</w:t>
      </w:r>
      <w:r w:rsidRPr="00AC7A3D">
        <w:rPr>
          <w:rFonts w:asciiTheme="minorEastAsia" w:eastAsiaTheme="minorEastAsia" w:hAnsiTheme="minorEastAsia" w:hint="eastAsia"/>
          <w:sz w:val="18"/>
          <w:szCs w:val="18"/>
        </w:rPr>
        <w:t>可能性があります</w:t>
      </w:r>
      <w:r w:rsidR="00AC7A3D" w:rsidRPr="00AC7A3D">
        <w:rPr>
          <w:rFonts w:asciiTheme="minorEastAsia" w:eastAsiaTheme="minorEastAsia" w:hAnsiTheme="minorEastAsia" w:hint="eastAsia"/>
          <w:sz w:val="18"/>
          <w:szCs w:val="18"/>
        </w:rPr>
        <w:t>。</w:t>
      </w:r>
    </w:p>
    <w:p w14:paraId="41AF386E" w14:textId="77777777" w:rsidR="00360B02" w:rsidRPr="000F1301" w:rsidRDefault="00360B02" w:rsidP="00AC7A3D">
      <w:pPr>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7A149E49" w14:textId="77777777" w:rsidR="00360B02" w:rsidRDefault="00360B02" w:rsidP="00AC7A3D">
      <w:pPr>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8" w:history="1">
        <w:r w:rsidRPr="00711E3C">
          <w:rPr>
            <w:rStyle w:val="afffd"/>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fff2"/>
        <w:tblW w:w="10207" w:type="dxa"/>
        <w:jc w:val="center"/>
        <w:tblLook w:val="04A0" w:firstRow="1" w:lastRow="0" w:firstColumn="1" w:lastColumn="0" w:noHBand="0" w:noVBand="1"/>
      </w:tblPr>
      <w:tblGrid>
        <w:gridCol w:w="4080"/>
        <w:gridCol w:w="6127"/>
      </w:tblGrid>
      <w:tr w:rsidR="00360B02" w:rsidRPr="00C15E36" w14:paraId="7664BC89" w14:textId="77777777" w:rsidTr="00360B02">
        <w:trPr>
          <w:trHeight w:val="229"/>
          <w:jc w:val="center"/>
        </w:trPr>
        <w:tc>
          <w:tcPr>
            <w:tcW w:w="10207" w:type="dxa"/>
            <w:gridSpan w:val="2"/>
            <w:shd w:val="clear" w:color="auto" w:fill="auto"/>
            <w:vAlign w:val="center"/>
          </w:tcPr>
          <w:p w14:paraId="04095DEB" w14:textId="77777777" w:rsidR="00360B02" w:rsidRPr="009F643E" w:rsidRDefault="00360B02" w:rsidP="00823A9F">
            <w:pPr>
              <w:pStyle w:val="affff3"/>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360B02" w:rsidRPr="00C15E36" w14:paraId="69F5DC71" w14:textId="77777777" w:rsidTr="00360B02">
        <w:trPr>
          <w:trHeight w:val="271"/>
          <w:jc w:val="center"/>
        </w:trPr>
        <w:tc>
          <w:tcPr>
            <w:tcW w:w="4080" w:type="dxa"/>
            <w:vMerge w:val="restart"/>
            <w:vAlign w:val="center"/>
          </w:tcPr>
          <w:p w14:paraId="11A1CE81" w14:textId="77777777" w:rsidR="00360B02"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77BF2B9"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6126" w:type="dxa"/>
            <w:vAlign w:val="center"/>
          </w:tcPr>
          <w:p w14:paraId="391B5E1A" w14:textId="77777777" w:rsidR="00360B02" w:rsidRPr="009F643E" w:rsidRDefault="00360B02" w:rsidP="00823A9F">
            <w:pPr>
              <w:pStyle w:val="affff3"/>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360B02" w:rsidRPr="00C15E36" w14:paraId="6519C619" w14:textId="77777777" w:rsidTr="00360B02">
        <w:trPr>
          <w:trHeight w:val="57"/>
          <w:jc w:val="center"/>
        </w:trPr>
        <w:tc>
          <w:tcPr>
            <w:tcW w:w="4080" w:type="dxa"/>
            <w:vMerge/>
            <w:vAlign w:val="center"/>
          </w:tcPr>
          <w:p w14:paraId="1816C274"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3C2EA918" w14:textId="77777777" w:rsidR="00360B02" w:rsidRPr="009F643E" w:rsidRDefault="00360B02"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60B02" w:rsidRPr="00C15E36" w14:paraId="5E7E2A26" w14:textId="77777777" w:rsidTr="00360B02">
        <w:trPr>
          <w:trHeight w:val="57"/>
          <w:jc w:val="center"/>
        </w:trPr>
        <w:tc>
          <w:tcPr>
            <w:tcW w:w="4080" w:type="dxa"/>
            <w:vMerge/>
            <w:vAlign w:val="center"/>
          </w:tcPr>
          <w:p w14:paraId="28D198C1"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0BDDFEA1"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60B02" w:rsidRPr="00C15E36" w14:paraId="75E56138" w14:textId="77777777" w:rsidTr="00360B02">
        <w:trPr>
          <w:trHeight w:val="57"/>
          <w:jc w:val="center"/>
        </w:trPr>
        <w:tc>
          <w:tcPr>
            <w:tcW w:w="4080" w:type="dxa"/>
            <w:vMerge/>
            <w:vAlign w:val="center"/>
          </w:tcPr>
          <w:p w14:paraId="2923CE78"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5DB4A330"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60B02" w:rsidRPr="00C15E36" w14:paraId="061442AE" w14:textId="77777777" w:rsidTr="00360B02">
        <w:trPr>
          <w:trHeight w:val="57"/>
          <w:jc w:val="center"/>
        </w:trPr>
        <w:tc>
          <w:tcPr>
            <w:tcW w:w="4080" w:type="dxa"/>
            <w:vMerge/>
            <w:vAlign w:val="center"/>
          </w:tcPr>
          <w:p w14:paraId="7BCF9A0D"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6655D689" w14:textId="77777777" w:rsidR="00360B02" w:rsidRPr="009F643E" w:rsidRDefault="00360B02"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360B02" w:rsidRPr="00C15E36" w14:paraId="2F0399C0" w14:textId="77777777" w:rsidTr="00360B02">
        <w:trPr>
          <w:trHeight w:val="296"/>
          <w:jc w:val="center"/>
        </w:trPr>
        <w:tc>
          <w:tcPr>
            <w:tcW w:w="4080" w:type="dxa"/>
            <w:vMerge w:val="restart"/>
            <w:vAlign w:val="center"/>
          </w:tcPr>
          <w:p w14:paraId="524EB8D2" w14:textId="77777777" w:rsidR="00360B02"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31151F31"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6126" w:type="dxa"/>
            <w:vAlign w:val="center"/>
          </w:tcPr>
          <w:p w14:paraId="125A588B" w14:textId="77777777" w:rsidR="00360B02" w:rsidRPr="009F643E" w:rsidRDefault="00360B02" w:rsidP="00823A9F">
            <w:pPr>
              <w:pStyle w:val="affff3"/>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360B02" w:rsidRPr="00C15E36" w14:paraId="12000938" w14:textId="77777777" w:rsidTr="00360B02">
        <w:trPr>
          <w:trHeight w:val="91"/>
          <w:jc w:val="center"/>
        </w:trPr>
        <w:tc>
          <w:tcPr>
            <w:tcW w:w="4080" w:type="dxa"/>
            <w:vMerge/>
            <w:vAlign w:val="center"/>
          </w:tcPr>
          <w:p w14:paraId="382E18A4"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5B7426C4"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360B02" w:rsidRPr="00C15E36" w14:paraId="67640CB1" w14:textId="77777777" w:rsidTr="00360B02">
        <w:trPr>
          <w:trHeight w:val="91"/>
          <w:jc w:val="center"/>
        </w:trPr>
        <w:tc>
          <w:tcPr>
            <w:tcW w:w="4080" w:type="dxa"/>
            <w:vMerge/>
            <w:vAlign w:val="center"/>
          </w:tcPr>
          <w:p w14:paraId="266E5EEB"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733C3256"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360B02" w:rsidRPr="00C15E36" w14:paraId="3FE3D6B1" w14:textId="77777777" w:rsidTr="00360B02">
        <w:trPr>
          <w:trHeight w:val="91"/>
          <w:jc w:val="center"/>
        </w:trPr>
        <w:tc>
          <w:tcPr>
            <w:tcW w:w="4080" w:type="dxa"/>
            <w:vMerge/>
            <w:vAlign w:val="center"/>
          </w:tcPr>
          <w:p w14:paraId="0447E175"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54A10258" w14:textId="77777777" w:rsidR="00360B02" w:rsidRPr="009F643E" w:rsidRDefault="00360B02" w:rsidP="00823A9F">
            <w:pPr>
              <w:pStyle w:val="affff3"/>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360B02" w:rsidRPr="00C15E36" w14:paraId="5D55B9BD" w14:textId="77777777" w:rsidTr="00360B02">
        <w:trPr>
          <w:trHeight w:val="135"/>
          <w:jc w:val="center"/>
        </w:trPr>
        <w:tc>
          <w:tcPr>
            <w:tcW w:w="4080" w:type="dxa"/>
            <w:vMerge/>
            <w:vAlign w:val="center"/>
          </w:tcPr>
          <w:p w14:paraId="22B00D48"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56FA59D9"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360B02" w:rsidRPr="00C15E36" w14:paraId="31601C11" w14:textId="77777777" w:rsidTr="00360B02">
        <w:trPr>
          <w:trHeight w:val="219"/>
          <w:jc w:val="center"/>
        </w:trPr>
        <w:tc>
          <w:tcPr>
            <w:tcW w:w="10207" w:type="dxa"/>
            <w:gridSpan w:val="2"/>
            <w:vAlign w:val="center"/>
          </w:tcPr>
          <w:p w14:paraId="3CC374AE" w14:textId="77777777" w:rsidR="00360B02" w:rsidRPr="009F643E" w:rsidRDefault="00360B02" w:rsidP="00360B02">
            <w:pPr>
              <w:ind w:left="22" w:hanging="11"/>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4F217E62"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2FA5702"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68E8C6A9"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51A208E"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165FB54A"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70BA9938"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6ABFF7F8" w14:textId="77777777" w:rsidR="00AC7A3D" w:rsidRDefault="00360B02" w:rsidP="00AC7A3D">
      <w:pPr>
        <w:spacing w:line="240" w:lineRule="exact"/>
        <w:ind w:leftChars="-67" w:left="-141"/>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53C65C3D" w14:textId="5C45F66D" w:rsidR="00DE61DD" w:rsidRPr="00747E9C" w:rsidRDefault="00AC7A3D" w:rsidP="001C513E">
      <w:pPr>
        <w:spacing w:line="240" w:lineRule="exact"/>
        <w:ind w:leftChars="-67" w:left="283" w:hanging="424"/>
        <w:rPr>
          <w:color w:val="000000" w:themeColor="text1"/>
        </w:rPr>
      </w:pPr>
      <w:r w:rsidRPr="00AC7A3D">
        <w:rPr>
          <w:rFonts w:ascii="ＭＳ 明朝" w:hAnsi="ＭＳ 明朝" w:hint="eastAsia"/>
          <w:sz w:val="18"/>
          <w:szCs w:val="18"/>
        </w:rPr>
        <w:t>※8：次世代法第13条の規定に基づく認定のうち、次世代育成支援対策推進法施行規則等の一部を改正する省令（平成29年</w:t>
      </w:r>
      <w:r w:rsidRPr="00AC7A3D">
        <w:rPr>
          <w:rFonts w:ascii="ＭＳ 明朝" w:hAnsi="ＭＳ 明朝" w:hint="eastAsia"/>
          <w:sz w:val="18"/>
          <w:szCs w:val="18"/>
        </w:rPr>
        <w:lastRenderedPageBreak/>
        <w:t>厚生労働省令第31号。以下「平成29年改正省令」という。）による改正前の次世代育成支援対策推進法施行規則第4条又は平成29年改正省令附則第2条第3項の規定に基づく認定</w:t>
      </w:r>
      <w:bookmarkEnd w:id="0"/>
    </w:p>
    <w:sectPr w:rsidR="00DE61DD" w:rsidRPr="00747E9C" w:rsidSect="00B94E02">
      <w:footerReference w:type="even" r:id="rId9"/>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4"/>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672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5B6"/>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44A"/>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717"/>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726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hlw.go.jp/stf/seisakunitsuite/bunya/0000091025.html"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1510</Words>
  <Characters>247</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