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E902CB3">
                <wp:simplePos x="0" y="0"/>
                <wp:positionH relativeFrom="margin">
                  <wp:posOffset>5221605</wp:posOffset>
                </wp:positionH>
                <wp:positionV relativeFrom="paragraph">
                  <wp:posOffset>2540</wp:posOffset>
                </wp:positionV>
                <wp:extent cx="9556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5275"/>
                        </a:xfrm>
                        <a:prstGeom prst="rect">
                          <a:avLst/>
                        </a:prstGeom>
                        <a:solidFill>
                          <a:srgbClr val="FFFFFF"/>
                        </a:solidFill>
                        <a:ln w="9525">
                          <a:solidFill>
                            <a:srgbClr val="000000"/>
                          </a:solidFill>
                          <a:miter lim="800000"/>
                          <a:headEnd/>
                          <a:tailEnd/>
                        </a:ln>
                      </wps:spPr>
                      <wps:txbx>
                        <w:txbxContent>
                          <w:p w14:paraId="66C78C6D" w14:textId="5BC678A8" w:rsidR="00B165D1" w:rsidRDefault="00280BC1" w:rsidP="00280BC1">
                            <w:pPr>
                              <w:jc w:val="center"/>
                            </w:pPr>
                            <w:r>
                              <w:rPr>
                                <w:rFonts w:hint="eastAsia"/>
                              </w:rPr>
                              <w:t>別紙</w:t>
                            </w:r>
                            <w:r w:rsidR="001B404D">
                              <w:rPr>
                                <w:rFonts w:hint="eastAsia"/>
                              </w:rPr>
                              <w:t>７－２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411.15pt;margin-top:.2pt;width:75.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cBEgIAACo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">
                <v:textbox>
                  <w:txbxContent>
                    <w:p w14:paraId="66C78C6D" w14:textId="5BC678A8" w:rsidR="00B165D1" w:rsidRDefault="00280BC1" w:rsidP="00280BC1">
                      <w:pPr>
                        <w:jc w:val="center"/>
                      </w:pPr>
                      <w:r>
                        <w:rPr>
                          <w:rFonts w:hint="eastAsia"/>
                        </w:rPr>
                        <w:t>別紙</w:t>
                      </w:r>
                      <w:r w:rsidR="001B404D">
                        <w:rPr>
                          <w:rFonts w:hint="eastAsia"/>
                        </w:rPr>
                        <w:t>７－２</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lastRenderedPageBreak/>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10169689">
    <w:abstractNumId w:val="33"/>
  </w:num>
  <w:num w:numId="2" w16cid:durableId="1913856810">
    <w:abstractNumId w:val="12"/>
  </w:num>
  <w:num w:numId="3" w16cid:durableId="32196321">
    <w:abstractNumId w:val="9"/>
  </w:num>
  <w:num w:numId="4" w16cid:durableId="1049762038">
    <w:abstractNumId w:val="7"/>
  </w:num>
  <w:num w:numId="5" w16cid:durableId="1288656931">
    <w:abstractNumId w:val="6"/>
  </w:num>
  <w:num w:numId="6" w16cid:durableId="1815176439">
    <w:abstractNumId w:val="5"/>
  </w:num>
  <w:num w:numId="7" w16cid:durableId="1361010352">
    <w:abstractNumId w:val="4"/>
  </w:num>
  <w:num w:numId="8" w16cid:durableId="1865318266">
    <w:abstractNumId w:val="8"/>
  </w:num>
  <w:num w:numId="9" w16cid:durableId="988898482">
    <w:abstractNumId w:val="3"/>
  </w:num>
  <w:num w:numId="10" w16cid:durableId="741369433">
    <w:abstractNumId w:val="2"/>
  </w:num>
  <w:num w:numId="11" w16cid:durableId="1874994299">
    <w:abstractNumId w:val="1"/>
  </w:num>
  <w:num w:numId="12" w16cid:durableId="1460566963">
    <w:abstractNumId w:val="0"/>
  </w:num>
  <w:num w:numId="13" w16cid:durableId="1780291176">
    <w:abstractNumId w:val="14"/>
  </w:num>
  <w:num w:numId="14" w16cid:durableId="1214269423">
    <w:abstractNumId w:val="34"/>
  </w:num>
  <w:num w:numId="15" w16cid:durableId="80565839">
    <w:abstractNumId w:val="23"/>
  </w:num>
  <w:num w:numId="16" w16cid:durableId="1889758163">
    <w:abstractNumId w:val="29"/>
  </w:num>
  <w:num w:numId="17" w16cid:durableId="565531802">
    <w:abstractNumId w:val="44"/>
  </w:num>
  <w:num w:numId="18" w16cid:durableId="1521968397">
    <w:abstractNumId w:val="22"/>
  </w:num>
  <w:num w:numId="19" w16cid:durableId="558637273">
    <w:abstractNumId w:val="25"/>
  </w:num>
  <w:num w:numId="20" w16cid:durableId="1439448413">
    <w:abstractNumId w:val="30"/>
  </w:num>
  <w:num w:numId="21" w16cid:durableId="579605098">
    <w:abstractNumId w:val="37"/>
  </w:num>
  <w:num w:numId="22" w16cid:durableId="426968349">
    <w:abstractNumId w:val="47"/>
  </w:num>
  <w:num w:numId="23" w16cid:durableId="222563582">
    <w:abstractNumId w:val="28"/>
  </w:num>
  <w:num w:numId="24" w16cid:durableId="1725134650">
    <w:abstractNumId w:val="13"/>
  </w:num>
  <w:num w:numId="25" w16cid:durableId="11880181">
    <w:abstractNumId w:val="11"/>
  </w:num>
  <w:num w:numId="26" w16cid:durableId="599292546">
    <w:abstractNumId w:val="43"/>
  </w:num>
  <w:num w:numId="27" w16cid:durableId="1874460875">
    <w:abstractNumId w:val="35"/>
  </w:num>
  <w:num w:numId="28" w16cid:durableId="953444880">
    <w:abstractNumId w:val="18"/>
  </w:num>
  <w:num w:numId="29" w16cid:durableId="1974749449">
    <w:abstractNumId w:val="36"/>
  </w:num>
  <w:num w:numId="30" w16cid:durableId="1670447340">
    <w:abstractNumId w:val="32"/>
  </w:num>
  <w:num w:numId="31" w16cid:durableId="39671261">
    <w:abstractNumId w:val="40"/>
  </w:num>
  <w:num w:numId="32" w16cid:durableId="1018190337">
    <w:abstractNumId w:val="21"/>
  </w:num>
  <w:num w:numId="33" w16cid:durableId="542449284">
    <w:abstractNumId w:val="24"/>
  </w:num>
  <w:num w:numId="34" w16cid:durableId="1599480686">
    <w:abstractNumId w:val="16"/>
  </w:num>
  <w:num w:numId="35" w16cid:durableId="951859422">
    <w:abstractNumId w:val="38"/>
  </w:num>
  <w:num w:numId="36" w16cid:durableId="1634288104">
    <w:abstractNumId w:val="41"/>
  </w:num>
  <w:num w:numId="37" w16cid:durableId="2029790842">
    <w:abstractNumId w:val="17"/>
  </w:num>
  <w:num w:numId="38" w16cid:durableId="1009019702">
    <w:abstractNumId w:val="10"/>
  </w:num>
  <w:num w:numId="39" w16cid:durableId="544678450">
    <w:abstractNumId w:val="15"/>
  </w:num>
  <w:num w:numId="40" w16cid:durableId="314339810">
    <w:abstractNumId w:val="39"/>
  </w:num>
  <w:num w:numId="41" w16cid:durableId="1883007853">
    <w:abstractNumId w:val="19"/>
  </w:num>
  <w:num w:numId="42" w16cid:durableId="1592350450">
    <w:abstractNumId w:val="26"/>
  </w:num>
  <w:num w:numId="43" w16cid:durableId="1724405052">
    <w:abstractNumId w:val="20"/>
  </w:num>
  <w:num w:numId="44" w16cid:durableId="1182862905">
    <w:abstractNumId w:val="45"/>
  </w:num>
  <w:num w:numId="45" w16cid:durableId="2065443093">
    <w:abstractNumId w:val="31"/>
  </w:num>
  <w:num w:numId="46" w16cid:durableId="203837183">
    <w:abstractNumId w:val="27"/>
  </w:num>
  <w:num w:numId="47" w16cid:durableId="2112585083">
    <w:abstractNumId w:val="42"/>
  </w:num>
  <w:num w:numId="48" w16cid:durableId="114262436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04D"/>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0BC1"/>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2E5"/>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73A3"/>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DAE"/>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3F8E"/>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1065</Words>
  <Characters>128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