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39F864C0"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307F98D2" w:rsidR="00347EA9" w:rsidRPr="00347EA9" w:rsidRDefault="00DD5FC6" w:rsidP="00347EA9">
            <w:pPr>
              <w:pStyle w:val="Default"/>
              <w:jc w:val="left"/>
              <w:rPr>
                <w:rFonts w:asciiTheme="minorEastAsia" w:eastAsiaTheme="minorEastAsia" w:hAnsiTheme="minorEastAsia"/>
                <w:color w:val="0070C0"/>
                <w:sz w:val="16"/>
                <w:szCs w:val="16"/>
              </w:rPr>
            </w:pPr>
            <w:r w:rsidRPr="00DD5FC6">
              <w:rPr>
                <w:rFonts w:asciiTheme="minorEastAsia" w:eastAsiaTheme="minorEastAsia" w:hAnsiTheme="minorEastAsia" w:hint="eastAsia"/>
                <w:color w:val="0070C0"/>
                <w:sz w:val="16"/>
                <w:szCs w:val="16"/>
              </w:rPr>
              <w:t>水素インフラ技術開発ロードマップ策定調査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22C36"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21A1C"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795C5"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32524"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E39DD"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43959"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ED7D9"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797EA"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04A"/>
    <w:rsid w:val="005D194D"/>
    <w:rsid w:val="005D2CF6"/>
    <w:rsid w:val="005D60F3"/>
    <w:rsid w:val="005D6B9B"/>
    <w:rsid w:val="005D7858"/>
    <w:rsid w:val="005E04EF"/>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148D"/>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3E2"/>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C67"/>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485E"/>
    <w:rsid w:val="00DD5244"/>
    <w:rsid w:val="00DD5FC6"/>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47E8"/>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5D104A"/>
    <w:rsid w:val="007575BB"/>
    <w:rsid w:val="0078148D"/>
    <w:rsid w:val="007E3B3F"/>
    <w:rsid w:val="00817095"/>
    <w:rsid w:val="00A22361"/>
    <w:rsid w:val="00AE2B39"/>
    <w:rsid w:val="00B16C67"/>
    <w:rsid w:val="00BB0593"/>
    <w:rsid w:val="00BD265B"/>
    <w:rsid w:val="00C93EAC"/>
    <w:rsid w:val="00D61641"/>
    <w:rsid w:val="00E20283"/>
    <w:rsid w:val="00F56548"/>
    <w:rsid w:val="00FE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