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2D608EEF"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6C583B1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7A6BC36E" w:rsidR="00E108D6" w:rsidRPr="001F0D7D" w:rsidRDefault="00E108D6" w:rsidP="00EA70BE">
                            <w:pPr>
                              <w:pStyle w:val="aff2"/>
                              <w:rPr>
                                <w:sz w:val="24"/>
                              </w:rPr>
                            </w:pPr>
                            <w:r w:rsidRPr="001F0D7D">
                              <w:rPr>
                                <w:rFonts w:hint="eastAsia"/>
                                <w:sz w:val="24"/>
                              </w:rPr>
                              <w:t>別添</w:t>
                            </w:r>
                            <w:r w:rsidR="00C10D64">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7A6BC36E" w:rsidR="00E108D6" w:rsidRPr="001F0D7D" w:rsidRDefault="00E108D6" w:rsidP="00EA70BE">
                      <w:pPr>
                        <w:pStyle w:val="aff2"/>
                        <w:rPr>
                          <w:sz w:val="24"/>
                        </w:rPr>
                      </w:pPr>
                      <w:r w:rsidRPr="001F0D7D">
                        <w:rPr>
                          <w:rFonts w:hint="eastAsia"/>
                          <w:sz w:val="24"/>
                        </w:rPr>
                        <w:t>別添</w:t>
                      </w:r>
                      <w:r w:rsidR="00C10D64">
                        <w:rPr>
                          <w:rFonts w:asciiTheme="minorEastAsia" w:eastAsiaTheme="minorEastAsia" w:hAnsiTheme="minorEastAsia" w:hint="eastAsia"/>
                          <w:sz w:val="24"/>
                        </w:rPr>
                        <w:t>２</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C32E881"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45715E9"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sidR="004D774C">
        <w:rPr>
          <w:rFonts w:hAnsi="ＭＳ 明朝" w:hint="eastAsia"/>
          <w:i/>
          <w:iCs/>
          <w:color w:val="0070C0"/>
          <w:spacing w:val="0"/>
          <w:sz w:val="21"/>
          <w:szCs w:val="21"/>
        </w:rPr>
        <w:t>について</w:t>
      </w:r>
      <w:r w:rsidRPr="00AC09D8">
        <w:rPr>
          <w:rFonts w:hAnsi="ＭＳ 明朝" w:hint="eastAsia"/>
          <w:i/>
          <w:iCs/>
          <w:color w:val="0070C0"/>
          <w:spacing w:val="0"/>
          <w:sz w:val="21"/>
          <w:szCs w:val="21"/>
        </w:rPr>
        <w:t>、研究経歴を主任研究者研究経歴書（様式１）に記入し提出してください。</w:t>
      </w:r>
    </w:p>
    <w:p w14:paraId="01707272" w14:textId="2D7E19BC" w:rsidR="003B5A91" w:rsidRPr="00984FF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3B5A91" w:rsidRPr="008D26E9">
        <w:rPr>
          <w:rFonts w:hAnsi="ＭＳ 明朝" w:hint="eastAsia"/>
          <w:i/>
          <w:iCs/>
          <w:color w:val="0070C0"/>
          <w:spacing w:val="0"/>
          <w:sz w:val="21"/>
          <w:szCs w:val="21"/>
        </w:rPr>
        <w:t>。</w:t>
      </w:r>
      <w:r w:rsidR="004D774C" w:rsidRPr="008D26E9">
        <w:rPr>
          <w:rFonts w:hAnsi="ＭＳ 明朝" w:hint="eastAsia"/>
          <w:i/>
          <w:iCs/>
          <w:color w:val="0070C0"/>
          <w:spacing w:val="0"/>
          <w:sz w:val="21"/>
          <w:szCs w:val="21"/>
        </w:rPr>
        <w:t>なお、主任研究者は研究実施場所ごとに登録が必要です。</w:t>
      </w:r>
      <w:r w:rsidR="00AC09D8">
        <w:rPr>
          <w:rFonts w:hAnsi="ＭＳ 明朝" w:hint="eastAsia"/>
          <w:i/>
          <w:iCs/>
          <w:color w:val="0070C0"/>
          <w:spacing w:val="0"/>
          <w:sz w:val="21"/>
          <w:szCs w:val="21"/>
        </w:rPr>
        <w:t>また、研究員が主任研究者を兼ねることも可能です。</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61B2A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63767465"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AA627D" w:rsidRPr="00AA627D">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53C65C3D" w14:textId="0A2901B8" w:rsidR="00DE61DD" w:rsidRPr="00747E9C" w:rsidRDefault="00DE61DD" w:rsidP="00FA6F81">
      <w:pPr>
        <w:rPr>
          <w:color w:val="000000" w:themeColor="text1"/>
        </w:rPr>
      </w:pPr>
    </w:p>
    <w:sectPr w:rsidR="00DE61DD" w:rsidRPr="00747E9C"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4F8"/>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6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74C"/>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19D"/>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036"/>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26E9"/>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6EF"/>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372"/>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27D"/>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9C3"/>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D64"/>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4FBD"/>
    <w:rsid w:val="00D159CA"/>
    <w:rsid w:val="00D15DA7"/>
    <w:rsid w:val="00D15E9F"/>
    <w:rsid w:val="00D16EB0"/>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02F"/>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6D45"/>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1333</Words>
  <Characters>769</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