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850B" w14:textId="77777777" w:rsidR="0025439C" w:rsidRPr="00C81123" w:rsidRDefault="0025439C" w:rsidP="0025439C">
      <w:pPr>
        <w:rPr>
          <w:rFonts w:asciiTheme="minorEastAsia" w:eastAsiaTheme="minorEastAsia" w:hAnsiTheme="minorEastAsia"/>
        </w:rPr>
      </w:pPr>
      <w:r w:rsidRPr="00C81123">
        <w:rPr>
          <w:rFonts w:asciiTheme="minorEastAsia" w:eastAsiaTheme="minorEastAsia" w:hAnsiTheme="minorEastAsia" w:hint="eastAsia"/>
        </w:rPr>
        <w:t>（</w:t>
      </w:r>
      <w:r w:rsidRPr="00C81123">
        <w:rPr>
          <w:rFonts w:asciiTheme="minorEastAsia" w:eastAsiaTheme="minorEastAsia" w:hAnsiTheme="minorEastAsia"/>
        </w:rPr>
        <w:t>添付資料</w:t>
      </w:r>
      <w:r w:rsidRPr="00C81123">
        <w:rPr>
          <w:rFonts w:asciiTheme="minorEastAsia" w:eastAsiaTheme="minorEastAsia" w:hAnsiTheme="minorEastAsia" w:hint="eastAsia"/>
        </w:rPr>
        <w:t>４</w:t>
      </w:r>
      <w:r w:rsidRPr="00C81123">
        <w:rPr>
          <w:rFonts w:asciiTheme="minorEastAsia" w:eastAsiaTheme="minorEastAsia" w:hAnsiTheme="minorEastAsia"/>
        </w:rPr>
        <w:t>）</w:t>
      </w:r>
    </w:p>
    <w:p w14:paraId="4C07E30B" w14:textId="77777777" w:rsidR="0025439C" w:rsidRPr="00C81123" w:rsidRDefault="0025439C" w:rsidP="0025439C">
      <w:pPr>
        <w:rPr>
          <w:rFonts w:asciiTheme="minorEastAsia" w:eastAsiaTheme="minorEastAsia" w:hAnsiTheme="minorEastAsia"/>
        </w:rPr>
      </w:pPr>
    </w:p>
    <w:p w14:paraId="659DF3FC" w14:textId="77777777" w:rsidR="0025439C" w:rsidRPr="00C81123" w:rsidRDefault="0025439C" w:rsidP="0025439C">
      <w:pPr>
        <w:rPr>
          <w:rFonts w:asciiTheme="minorEastAsia" w:eastAsiaTheme="minorEastAsia" w:hAnsiTheme="minorEastAsia"/>
        </w:rPr>
      </w:pPr>
    </w:p>
    <w:p w14:paraId="77A60653" w14:textId="15E2E81B" w:rsidR="0025439C" w:rsidRPr="00C81123" w:rsidRDefault="0025439C" w:rsidP="0025439C">
      <w:pPr>
        <w:jc w:val="center"/>
        <w:rPr>
          <w:rFonts w:asciiTheme="minorEastAsia" w:eastAsiaTheme="minorEastAsia" w:hAnsiTheme="minorEastAsia"/>
        </w:rPr>
      </w:pPr>
      <w:r w:rsidRPr="00C81123">
        <w:rPr>
          <w:rFonts w:asciiTheme="minorEastAsia" w:eastAsiaTheme="minorEastAsia" w:hAnsiTheme="minorEastAsia" w:hint="eastAsia"/>
        </w:rPr>
        <w:t>官民による若手研究者発掘支援事業費</w:t>
      </w:r>
      <w:r w:rsidR="001A1D95">
        <w:rPr>
          <w:rFonts w:asciiTheme="minorEastAsia" w:eastAsiaTheme="minorEastAsia" w:hAnsiTheme="minorEastAsia" w:hint="eastAsia"/>
        </w:rPr>
        <w:t>補助</w:t>
      </w:r>
      <w:r w:rsidRPr="00C81123">
        <w:rPr>
          <w:rFonts w:asciiTheme="minorEastAsia" w:eastAsiaTheme="minorEastAsia" w:hAnsiTheme="minorEastAsia" w:hint="eastAsia"/>
        </w:rPr>
        <w:t>金に係る間接</w:t>
      </w:r>
      <w:r w:rsidRPr="00C81123">
        <w:rPr>
          <w:rFonts w:asciiTheme="minorEastAsia" w:eastAsiaTheme="minorEastAsia" w:hAnsiTheme="minorEastAsia"/>
        </w:rPr>
        <w:t>経費</w:t>
      </w:r>
      <w:r w:rsidRPr="00C81123">
        <w:rPr>
          <w:rFonts w:asciiTheme="minorEastAsia" w:eastAsiaTheme="minorEastAsia" w:hAnsiTheme="minorEastAsia" w:hint="eastAsia"/>
        </w:rPr>
        <w:t>率</w:t>
      </w:r>
      <w:r w:rsidRPr="00C81123">
        <w:rPr>
          <w:rFonts w:asciiTheme="minorEastAsia" w:eastAsiaTheme="minorEastAsia" w:hAnsiTheme="minorEastAsia"/>
        </w:rPr>
        <w:t>の加算</w:t>
      </w:r>
      <w:r w:rsidRPr="00C81123">
        <w:rPr>
          <w:rFonts w:asciiTheme="minorEastAsia" w:eastAsiaTheme="minorEastAsia" w:hAnsiTheme="minorEastAsia" w:hint="eastAsia"/>
        </w:rPr>
        <w:t>について</w:t>
      </w:r>
    </w:p>
    <w:p w14:paraId="4EB49059" w14:textId="3CEF12C0" w:rsidR="00F31965" w:rsidRPr="00C81123" w:rsidRDefault="00F31965" w:rsidP="00F31965">
      <w:pPr>
        <w:spacing w:line="0" w:lineRule="atLeast"/>
        <w:jc w:val="center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C81123">
        <w:rPr>
          <w:rFonts w:asciiTheme="minorEastAsia" w:eastAsiaTheme="minorEastAsia" w:hAnsiTheme="minorEastAsia" w:hint="eastAsia"/>
          <w:snapToGrid w:val="0"/>
          <w:color w:val="000000" w:themeColor="text1"/>
        </w:rPr>
        <w:t>（</w:t>
      </w:r>
      <w:r w:rsidR="001A1D95">
        <w:rPr>
          <w:rFonts w:asciiTheme="minorEastAsia" w:eastAsiaTheme="minorEastAsia" w:hAnsiTheme="minorEastAsia"/>
          <w:snapToGrid w:val="0"/>
          <w:color w:val="000000" w:themeColor="text1"/>
        </w:rPr>
        <w:t>補助</w:t>
      </w:r>
      <w:r w:rsidRPr="00C81123">
        <w:rPr>
          <w:rFonts w:asciiTheme="minorEastAsia" w:eastAsiaTheme="minorEastAsia" w:hAnsiTheme="minorEastAsia"/>
          <w:snapToGrid w:val="0"/>
          <w:color w:val="000000" w:themeColor="text1"/>
        </w:rPr>
        <w:t>事業名</w:t>
      </w:r>
      <w:r w:rsidRPr="00C81123">
        <w:rPr>
          <w:rFonts w:asciiTheme="minorEastAsia" w:eastAsiaTheme="minorEastAsia" w:hAnsiTheme="minorEastAsia" w:hint="eastAsia"/>
          <w:snapToGrid w:val="0"/>
          <w:color w:val="000000" w:themeColor="text1"/>
        </w:rPr>
        <w:t>：（小項目）</w:t>
      </w:r>
      <w:r w:rsidRPr="00C81123">
        <w:rPr>
          <w:rFonts w:asciiTheme="minorEastAsia" w:eastAsiaTheme="minorEastAsia" w:hAnsiTheme="minorEastAsia"/>
          <w:snapToGrid w:val="0"/>
          <w:color w:val="000000" w:themeColor="text1"/>
        </w:rPr>
        <w:t>）</w:t>
      </w:r>
    </w:p>
    <w:p w14:paraId="38285627" w14:textId="77777777" w:rsidR="0025439C" w:rsidRPr="00C81123" w:rsidRDefault="0025439C" w:rsidP="0025439C">
      <w:pPr>
        <w:spacing w:line="0" w:lineRule="atLeast"/>
        <w:rPr>
          <w:rFonts w:asciiTheme="minorEastAsia" w:eastAsiaTheme="minorEastAsia" w:hAnsiTheme="minorEastAsia"/>
          <w:snapToGrid w:val="0"/>
        </w:rPr>
      </w:pPr>
    </w:p>
    <w:p w14:paraId="7E7DD541" w14:textId="77777777" w:rsidR="0025439C" w:rsidRPr="00C81123" w:rsidRDefault="0025439C" w:rsidP="0025439C">
      <w:pPr>
        <w:spacing w:line="0" w:lineRule="atLeast"/>
        <w:rPr>
          <w:rFonts w:asciiTheme="minorEastAsia" w:eastAsiaTheme="minorEastAsia" w:hAnsiTheme="minorEastAsia"/>
          <w:snapToGrid w:val="0"/>
        </w:rPr>
      </w:pPr>
    </w:p>
    <w:p w14:paraId="3C6B1C91" w14:textId="3AAF1968" w:rsidR="0025439C" w:rsidRPr="00C81123" w:rsidRDefault="0025439C" w:rsidP="00C81123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napToGrid w:val="0"/>
          <w:spacing w:val="5"/>
          <w:kern w:val="0"/>
        </w:rPr>
      </w:pP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上記の</w:t>
      </w:r>
      <w:r w:rsidR="001A1D95">
        <w:rPr>
          <w:rFonts w:asciiTheme="minorEastAsia" w:eastAsiaTheme="minorEastAsia" w:hAnsiTheme="minorEastAsia" w:hint="eastAsia"/>
          <w:snapToGrid w:val="0"/>
          <w:spacing w:val="5"/>
          <w:kern w:val="0"/>
        </w:rPr>
        <w:t>補助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事業に関し、当該業務に</w:t>
      </w:r>
      <w:r w:rsidRPr="00C81123">
        <w:rPr>
          <w:rFonts w:asciiTheme="minorEastAsia" w:eastAsiaTheme="minorEastAsia" w:hAnsiTheme="minorEastAsia"/>
          <w:snapToGrid w:val="0"/>
          <w:spacing w:val="5"/>
          <w:kern w:val="0"/>
        </w:rPr>
        <w:t>直接従事する研究員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等、</w:t>
      </w:r>
      <w:r w:rsidRPr="00C81123">
        <w:rPr>
          <w:rFonts w:asciiTheme="minorEastAsia" w:eastAsiaTheme="minorEastAsia" w:hAnsiTheme="minorEastAsia"/>
          <w:snapToGrid w:val="0"/>
          <w:spacing w:val="5"/>
          <w:kern w:val="0"/>
        </w:rPr>
        <w:t>その他研究員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等</w:t>
      </w:r>
      <w:r w:rsidRPr="00C81123">
        <w:rPr>
          <w:rFonts w:asciiTheme="minorEastAsia" w:eastAsiaTheme="minorEastAsia" w:hAnsiTheme="minorEastAsia"/>
          <w:snapToGrid w:val="0"/>
          <w:spacing w:val="5"/>
          <w:kern w:val="0"/>
        </w:rPr>
        <w:t>が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所属する</w:t>
      </w:r>
      <w:r w:rsidRPr="00C81123">
        <w:rPr>
          <w:rFonts w:asciiTheme="minorEastAsia" w:eastAsiaTheme="minorEastAsia" w:hAnsiTheme="minorEastAsia"/>
          <w:snapToGrid w:val="0"/>
          <w:spacing w:val="5"/>
          <w:kern w:val="0"/>
        </w:rPr>
        <w:t>研究室等に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対し、</w:t>
      </w:r>
      <w:r w:rsidRPr="00C81123">
        <w:rPr>
          <w:rFonts w:asciiTheme="minorEastAsia" w:eastAsiaTheme="minorEastAsia" w:hAnsiTheme="minorEastAsia"/>
          <w:snapToGrid w:val="0"/>
          <w:spacing w:val="5"/>
          <w:kern w:val="0"/>
        </w:rPr>
        <w:t>当該研究員が必要と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する</w:t>
      </w:r>
      <w:r w:rsidRPr="00C81123">
        <w:rPr>
          <w:rFonts w:asciiTheme="minorEastAsia" w:eastAsiaTheme="minorEastAsia" w:hAnsiTheme="minorEastAsia"/>
          <w:snapToGrid w:val="0"/>
          <w:spacing w:val="5"/>
          <w:kern w:val="0"/>
        </w:rPr>
        <w:t>間接経費の配分を行うため、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当該</w:t>
      </w:r>
      <w:r w:rsidRPr="00C81123">
        <w:rPr>
          <w:rFonts w:asciiTheme="minorEastAsia" w:eastAsiaTheme="minorEastAsia" w:hAnsiTheme="minorEastAsia"/>
          <w:snapToGrid w:val="0"/>
          <w:spacing w:val="5"/>
          <w:kern w:val="0"/>
        </w:rPr>
        <w:t>事業に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係る間接経費率を</w:t>
      </w:r>
      <w:r w:rsidRPr="00C81123">
        <w:rPr>
          <w:rFonts w:asciiTheme="minorEastAsia" w:eastAsiaTheme="minorEastAsia" w:hAnsiTheme="minorEastAsia"/>
          <w:snapToGrid w:val="0"/>
          <w:spacing w:val="5"/>
          <w:kern w:val="0"/>
        </w:rPr>
        <w:t>下記の通り</w:t>
      </w: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とします。</w:t>
      </w:r>
    </w:p>
    <w:p w14:paraId="7433CD8D" w14:textId="77777777" w:rsidR="0025439C" w:rsidRPr="00C81123" w:rsidRDefault="0025439C" w:rsidP="0025439C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napToGrid w:val="0"/>
          <w:spacing w:val="5"/>
          <w:kern w:val="0"/>
        </w:rPr>
      </w:pPr>
    </w:p>
    <w:p w14:paraId="02618320" w14:textId="77777777" w:rsidR="0025439C" w:rsidRPr="00C81123" w:rsidRDefault="0025439C" w:rsidP="0025439C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napToGrid w:val="0"/>
          <w:spacing w:val="5"/>
          <w:kern w:val="0"/>
        </w:rPr>
      </w:pPr>
    </w:p>
    <w:p w14:paraId="71F0217D" w14:textId="54200F4C" w:rsidR="0025439C" w:rsidRPr="00C81123" w:rsidRDefault="0025439C" w:rsidP="0025439C">
      <w:pPr>
        <w:autoSpaceDE w:val="0"/>
        <w:autoSpaceDN w:val="0"/>
        <w:ind w:leftChars="50" w:left="105"/>
        <w:jc w:val="center"/>
        <w:rPr>
          <w:rFonts w:asciiTheme="minorEastAsia" w:eastAsiaTheme="minorEastAsia" w:hAnsiTheme="minorEastAsia"/>
          <w:snapToGrid w:val="0"/>
          <w:spacing w:val="5"/>
          <w:kern w:val="0"/>
        </w:rPr>
      </w:pPr>
      <w:r w:rsidRPr="00C81123">
        <w:rPr>
          <w:rFonts w:asciiTheme="minorEastAsia" w:eastAsiaTheme="minorEastAsia" w:hAnsiTheme="minorEastAsia" w:hint="eastAsia"/>
          <w:snapToGrid w:val="0"/>
          <w:spacing w:val="5"/>
          <w:kern w:val="0"/>
        </w:rPr>
        <w:t>記</w:t>
      </w:r>
    </w:p>
    <w:p w14:paraId="2441A177" w14:textId="6F483B76" w:rsidR="0025439C" w:rsidRPr="00C81123" w:rsidRDefault="0025439C" w:rsidP="0025439C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4DC0FC0" w14:textId="77777777" w:rsidR="0025439C" w:rsidRPr="00C81123" w:rsidRDefault="0025439C" w:rsidP="0025439C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954F11A" w14:textId="28436FBC" w:rsidR="0025439C" w:rsidRPr="00C81123" w:rsidRDefault="0025439C" w:rsidP="0025439C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AB21657" w14:textId="5D128EE0" w:rsidR="0025439C" w:rsidRPr="00C81123" w:rsidRDefault="0025439C" w:rsidP="0025439C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D0FBB4E" w14:textId="28666D50" w:rsidR="0025439C" w:rsidRPr="00C81123" w:rsidRDefault="0025439C" w:rsidP="0025439C">
      <w:pPr>
        <w:adjustRightInd w:val="0"/>
        <w:snapToGrid w:val="0"/>
        <w:ind w:firstLineChars="100" w:firstLine="210"/>
        <w:rPr>
          <w:rFonts w:asciiTheme="minorEastAsia" w:eastAsiaTheme="minorEastAsia" w:hAnsiTheme="minorEastAsia"/>
        </w:rPr>
      </w:pPr>
      <w:r w:rsidRPr="00C81123">
        <w:rPr>
          <w:rFonts w:asciiTheme="minorEastAsia" w:eastAsiaTheme="minorEastAsia" w:hAnsiTheme="minorEastAsia" w:hint="eastAsia"/>
        </w:rPr>
        <w:t>間接経費</w:t>
      </w:r>
      <w:r w:rsidRPr="00C81123">
        <w:rPr>
          <w:rFonts w:asciiTheme="minorEastAsia" w:eastAsiaTheme="minorEastAsia" w:hAnsiTheme="minorEastAsia"/>
        </w:rPr>
        <w:t>率</w:t>
      </w:r>
      <w:r w:rsidRPr="00C81123">
        <w:rPr>
          <w:rFonts w:asciiTheme="minorEastAsia" w:eastAsiaTheme="minorEastAsia" w:hAnsiTheme="minorEastAsia" w:hint="eastAsia"/>
        </w:rPr>
        <w:t>：</w:t>
      </w:r>
      <w:r w:rsidR="00C81123" w:rsidRPr="00C81123">
        <w:rPr>
          <w:rFonts w:asciiTheme="minorEastAsia" w:eastAsiaTheme="minorEastAsia" w:hAnsiTheme="minorEastAsia" w:hint="eastAsia"/>
          <w:color w:val="0070C0"/>
        </w:rPr>
        <w:t xml:space="preserve"> </w:t>
      </w:r>
      <w:r w:rsidR="00C81123" w:rsidRPr="00C81123">
        <w:rPr>
          <w:rFonts w:asciiTheme="minorEastAsia" w:eastAsiaTheme="minorEastAsia" w:hAnsiTheme="minorEastAsia"/>
          <w:color w:val="0070C0"/>
        </w:rPr>
        <w:t xml:space="preserve"> </w:t>
      </w:r>
      <w:r w:rsidRPr="00C81123">
        <w:rPr>
          <w:rFonts w:asciiTheme="minorEastAsia" w:eastAsiaTheme="minorEastAsia" w:hAnsiTheme="minorEastAsia"/>
        </w:rPr>
        <w:t>％</w:t>
      </w:r>
      <w:r w:rsidRPr="00C81123">
        <w:rPr>
          <w:rFonts w:asciiTheme="minorEastAsia" w:eastAsiaTheme="minorEastAsia" w:hAnsiTheme="minorEastAsia" w:hint="eastAsia"/>
        </w:rPr>
        <w:t>（内</w:t>
      </w:r>
      <w:r w:rsidRPr="00C81123">
        <w:rPr>
          <w:rFonts w:asciiTheme="minorEastAsia" w:eastAsiaTheme="minorEastAsia" w:hAnsiTheme="minorEastAsia"/>
        </w:rPr>
        <w:t>、加算率</w:t>
      </w:r>
      <w:r w:rsidR="00C81123" w:rsidRPr="00C81123">
        <w:rPr>
          <w:rFonts w:asciiTheme="minorEastAsia" w:eastAsiaTheme="minorEastAsia" w:hAnsiTheme="minorEastAsia" w:hint="eastAsia"/>
          <w:color w:val="0070C0"/>
        </w:rPr>
        <w:t xml:space="preserve"> </w:t>
      </w:r>
      <w:r w:rsidR="00C81123" w:rsidRPr="00C81123">
        <w:rPr>
          <w:rFonts w:asciiTheme="minorEastAsia" w:eastAsiaTheme="minorEastAsia" w:hAnsiTheme="minorEastAsia"/>
          <w:color w:val="0070C0"/>
        </w:rPr>
        <w:t xml:space="preserve"> </w:t>
      </w:r>
      <w:r w:rsidRPr="00C81123">
        <w:rPr>
          <w:rFonts w:asciiTheme="minorEastAsia" w:eastAsiaTheme="minorEastAsia" w:hAnsiTheme="minorEastAsia"/>
        </w:rPr>
        <w:t>％）</w:t>
      </w:r>
    </w:p>
    <w:p w14:paraId="1F9185EA" w14:textId="28F08712" w:rsidR="0025439C" w:rsidRPr="00C81123" w:rsidRDefault="0025439C" w:rsidP="0025439C">
      <w:pPr>
        <w:spacing w:line="0" w:lineRule="atLeast"/>
        <w:ind w:left="630" w:hangingChars="300" w:hanging="630"/>
        <w:rPr>
          <w:rFonts w:asciiTheme="minorEastAsia" w:eastAsiaTheme="minorEastAsia" w:hAnsiTheme="minorEastAsia"/>
          <w:snapToGrid w:val="0"/>
        </w:rPr>
      </w:pPr>
    </w:p>
    <w:p w14:paraId="2CCB2F09" w14:textId="045E3C27" w:rsidR="0025439C" w:rsidRPr="00C81123" w:rsidRDefault="0025439C" w:rsidP="0025439C">
      <w:pPr>
        <w:spacing w:line="0" w:lineRule="atLeast"/>
        <w:ind w:left="630" w:hangingChars="300" w:hanging="630"/>
        <w:rPr>
          <w:rFonts w:asciiTheme="minorEastAsia" w:eastAsiaTheme="minorEastAsia" w:hAnsiTheme="minorEastAsia"/>
          <w:snapToGrid w:val="0"/>
        </w:rPr>
      </w:pPr>
    </w:p>
    <w:p w14:paraId="09D83B9F" w14:textId="511B50A7" w:rsidR="0025439C" w:rsidRPr="00C81123" w:rsidRDefault="0025439C" w:rsidP="0025439C">
      <w:pPr>
        <w:spacing w:line="0" w:lineRule="atLeast"/>
        <w:rPr>
          <w:rFonts w:asciiTheme="minorEastAsia" w:eastAsiaTheme="minorEastAsia" w:hAnsiTheme="minorEastAsia"/>
          <w:snapToGrid w:val="0"/>
        </w:rPr>
      </w:pPr>
    </w:p>
    <w:p w14:paraId="477403F3" w14:textId="64B2D2DE" w:rsidR="0025439C" w:rsidRPr="00C81123" w:rsidRDefault="0025439C" w:rsidP="0025439C">
      <w:pPr>
        <w:spacing w:line="0" w:lineRule="atLeast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792CD606" w14:textId="4E2AA2C7" w:rsidR="0025439C" w:rsidRPr="00C81123" w:rsidRDefault="00F31965" w:rsidP="00F3196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C81123">
        <w:rPr>
          <w:rFonts w:asciiTheme="minorEastAsia" w:eastAsiaTheme="minorEastAsia" w:hAnsiTheme="minorEastAsia" w:hint="eastAsia"/>
          <w:snapToGrid w:val="0"/>
          <w:color w:val="000000" w:themeColor="text1"/>
        </w:rPr>
        <w:t>※間接経費率の加算を必要としない場合</w:t>
      </w:r>
      <w:r w:rsidRPr="00C81123">
        <w:rPr>
          <w:rFonts w:asciiTheme="minorEastAsia" w:eastAsiaTheme="minorEastAsia" w:hAnsiTheme="minorEastAsia"/>
          <w:snapToGrid w:val="0"/>
          <w:color w:val="000000" w:themeColor="text1"/>
        </w:rPr>
        <w:t>、</w:t>
      </w:r>
      <w:r w:rsidRPr="00C81123">
        <w:rPr>
          <w:rFonts w:asciiTheme="minorEastAsia" w:eastAsiaTheme="minorEastAsia" w:hAnsiTheme="minorEastAsia" w:hint="eastAsia"/>
          <w:snapToGrid w:val="0"/>
          <w:color w:val="000000" w:themeColor="text1"/>
        </w:rPr>
        <w:t>当該資料は</w:t>
      </w:r>
      <w:r w:rsidRPr="00C81123">
        <w:rPr>
          <w:rFonts w:asciiTheme="minorEastAsia" w:eastAsiaTheme="minorEastAsia" w:hAnsiTheme="minorEastAsia"/>
          <w:snapToGrid w:val="0"/>
          <w:color w:val="000000" w:themeColor="text1"/>
        </w:rPr>
        <w:t>不要です。</w:t>
      </w:r>
    </w:p>
    <w:p w14:paraId="1CED46B2" w14:textId="522C018F" w:rsidR="0025439C" w:rsidRPr="00C81123" w:rsidRDefault="0025439C" w:rsidP="0025439C">
      <w:pPr>
        <w:rPr>
          <w:rFonts w:asciiTheme="minorEastAsia" w:eastAsiaTheme="minorEastAsia" w:hAnsiTheme="minorEastAsia"/>
          <w:snapToGrid w:val="0"/>
        </w:rPr>
      </w:pPr>
    </w:p>
    <w:sectPr w:rsidR="0025439C" w:rsidRPr="00C81123" w:rsidSect="00B6718F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4F08B4" w:rsidRDefault="004F08B4">
      <w:r>
        <w:separator/>
      </w:r>
    </w:p>
  </w:endnote>
  <w:endnote w:type="continuationSeparator" w:id="0">
    <w:p w14:paraId="4EF78B1E" w14:textId="77777777" w:rsidR="004F08B4" w:rsidRDefault="004F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4F08B4" w:rsidRDefault="004F08B4">
      <w:r>
        <w:separator/>
      </w:r>
    </w:p>
  </w:footnote>
  <w:footnote w:type="continuationSeparator" w:id="0">
    <w:p w14:paraId="7C710AFA" w14:textId="77777777" w:rsidR="004F08B4" w:rsidRDefault="004F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9768519">
    <w:abstractNumId w:val="1"/>
  </w:num>
  <w:num w:numId="2" w16cid:durableId="1344012434">
    <w:abstractNumId w:val="5"/>
  </w:num>
  <w:num w:numId="3" w16cid:durableId="1620650553">
    <w:abstractNumId w:val="0"/>
  </w:num>
  <w:num w:numId="4" w16cid:durableId="612977885">
    <w:abstractNumId w:val="3"/>
  </w:num>
  <w:num w:numId="5" w16cid:durableId="1879005347">
    <w:abstractNumId w:val="2"/>
  </w:num>
  <w:num w:numId="6" w16cid:durableId="1760828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63514"/>
    <w:rsid w:val="00080159"/>
    <w:rsid w:val="0008577C"/>
    <w:rsid w:val="00086019"/>
    <w:rsid w:val="00092D79"/>
    <w:rsid w:val="00094A76"/>
    <w:rsid w:val="00095845"/>
    <w:rsid w:val="000A18E5"/>
    <w:rsid w:val="000A6DFB"/>
    <w:rsid w:val="000B0942"/>
    <w:rsid w:val="000B3B53"/>
    <w:rsid w:val="000B7100"/>
    <w:rsid w:val="000E6846"/>
    <w:rsid w:val="000F170C"/>
    <w:rsid w:val="000F2DBC"/>
    <w:rsid w:val="000F4F85"/>
    <w:rsid w:val="00105BE4"/>
    <w:rsid w:val="00117C04"/>
    <w:rsid w:val="00121FC4"/>
    <w:rsid w:val="00124C3E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1D95"/>
    <w:rsid w:val="001A4DDF"/>
    <w:rsid w:val="001B3323"/>
    <w:rsid w:val="001B4D34"/>
    <w:rsid w:val="001B6EAD"/>
    <w:rsid w:val="001C3A72"/>
    <w:rsid w:val="001C5ED0"/>
    <w:rsid w:val="001C7F07"/>
    <w:rsid w:val="001E0F8D"/>
    <w:rsid w:val="001E6C74"/>
    <w:rsid w:val="001F02AE"/>
    <w:rsid w:val="0020393C"/>
    <w:rsid w:val="002052F6"/>
    <w:rsid w:val="00206DAB"/>
    <w:rsid w:val="00207067"/>
    <w:rsid w:val="00217D28"/>
    <w:rsid w:val="002371ED"/>
    <w:rsid w:val="00241548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92F21"/>
    <w:rsid w:val="00294435"/>
    <w:rsid w:val="002B1660"/>
    <w:rsid w:val="002B23CB"/>
    <w:rsid w:val="002B73CA"/>
    <w:rsid w:val="002C1909"/>
    <w:rsid w:val="002C749D"/>
    <w:rsid w:val="002C7665"/>
    <w:rsid w:val="002D45FA"/>
    <w:rsid w:val="002E1E91"/>
    <w:rsid w:val="002E3A41"/>
    <w:rsid w:val="002F1722"/>
    <w:rsid w:val="00300876"/>
    <w:rsid w:val="00301CFD"/>
    <w:rsid w:val="0030255D"/>
    <w:rsid w:val="00313C95"/>
    <w:rsid w:val="003163DE"/>
    <w:rsid w:val="00320AEE"/>
    <w:rsid w:val="00320DF8"/>
    <w:rsid w:val="00324A5B"/>
    <w:rsid w:val="0033330B"/>
    <w:rsid w:val="003408DF"/>
    <w:rsid w:val="00342221"/>
    <w:rsid w:val="00345FEE"/>
    <w:rsid w:val="00347CBA"/>
    <w:rsid w:val="00350297"/>
    <w:rsid w:val="003639B3"/>
    <w:rsid w:val="00365549"/>
    <w:rsid w:val="00366AED"/>
    <w:rsid w:val="00375E0C"/>
    <w:rsid w:val="00376FB2"/>
    <w:rsid w:val="003775ED"/>
    <w:rsid w:val="0038025D"/>
    <w:rsid w:val="00383760"/>
    <w:rsid w:val="00385DF8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3CC2"/>
    <w:rsid w:val="00405025"/>
    <w:rsid w:val="00407867"/>
    <w:rsid w:val="004263F8"/>
    <w:rsid w:val="004558ED"/>
    <w:rsid w:val="00455C45"/>
    <w:rsid w:val="00461BE4"/>
    <w:rsid w:val="00467863"/>
    <w:rsid w:val="004912BD"/>
    <w:rsid w:val="004A264A"/>
    <w:rsid w:val="004C00E3"/>
    <w:rsid w:val="004C6A15"/>
    <w:rsid w:val="004D4AF0"/>
    <w:rsid w:val="004E4454"/>
    <w:rsid w:val="004F08B4"/>
    <w:rsid w:val="004F31EF"/>
    <w:rsid w:val="005108AC"/>
    <w:rsid w:val="005214B7"/>
    <w:rsid w:val="00523D0A"/>
    <w:rsid w:val="00536A34"/>
    <w:rsid w:val="005424C0"/>
    <w:rsid w:val="005445EB"/>
    <w:rsid w:val="005502C7"/>
    <w:rsid w:val="00552847"/>
    <w:rsid w:val="00554FD4"/>
    <w:rsid w:val="00566C2C"/>
    <w:rsid w:val="00576F7B"/>
    <w:rsid w:val="00581430"/>
    <w:rsid w:val="00584BEE"/>
    <w:rsid w:val="00593A5E"/>
    <w:rsid w:val="005B27A4"/>
    <w:rsid w:val="005C09B9"/>
    <w:rsid w:val="005C38E3"/>
    <w:rsid w:val="005C4E55"/>
    <w:rsid w:val="005C7AE7"/>
    <w:rsid w:val="005E6E19"/>
    <w:rsid w:val="005F581B"/>
    <w:rsid w:val="006046C8"/>
    <w:rsid w:val="006219E8"/>
    <w:rsid w:val="00623F16"/>
    <w:rsid w:val="00624470"/>
    <w:rsid w:val="00624D51"/>
    <w:rsid w:val="00631BCE"/>
    <w:rsid w:val="00636727"/>
    <w:rsid w:val="006439C0"/>
    <w:rsid w:val="006568A6"/>
    <w:rsid w:val="00661DF8"/>
    <w:rsid w:val="006652BC"/>
    <w:rsid w:val="00674AC7"/>
    <w:rsid w:val="00684F92"/>
    <w:rsid w:val="006A2FC6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5A19"/>
    <w:rsid w:val="00720121"/>
    <w:rsid w:val="0072486F"/>
    <w:rsid w:val="00736622"/>
    <w:rsid w:val="00750A4C"/>
    <w:rsid w:val="00754441"/>
    <w:rsid w:val="007613A6"/>
    <w:rsid w:val="00764CC2"/>
    <w:rsid w:val="00782547"/>
    <w:rsid w:val="00783FAE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7C59"/>
    <w:rsid w:val="00923B3F"/>
    <w:rsid w:val="00932A64"/>
    <w:rsid w:val="00934CD8"/>
    <w:rsid w:val="00936CB5"/>
    <w:rsid w:val="00946D05"/>
    <w:rsid w:val="00955B61"/>
    <w:rsid w:val="009608D8"/>
    <w:rsid w:val="00961971"/>
    <w:rsid w:val="00961F59"/>
    <w:rsid w:val="00970549"/>
    <w:rsid w:val="00973AA4"/>
    <w:rsid w:val="0097635C"/>
    <w:rsid w:val="009951C7"/>
    <w:rsid w:val="009A0E56"/>
    <w:rsid w:val="009A72E6"/>
    <w:rsid w:val="009C712F"/>
    <w:rsid w:val="009C71E4"/>
    <w:rsid w:val="009C7B6F"/>
    <w:rsid w:val="009D0BFF"/>
    <w:rsid w:val="009E35BD"/>
    <w:rsid w:val="009E6093"/>
    <w:rsid w:val="009F24E3"/>
    <w:rsid w:val="009F337B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429B"/>
    <w:rsid w:val="00A92FC1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549FB"/>
    <w:rsid w:val="00B65F2C"/>
    <w:rsid w:val="00B66178"/>
    <w:rsid w:val="00B6718F"/>
    <w:rsid w:val="00B714AD"/>
    <w:rsid w:val="00B937D5"/>
    <w:rsid w:val="00BA029C"/>
    <w:rsid w:val="00BA15D9"/>
    <w:rsid w:val="00BA74D5"/>
    <w:rsid w:val="00BB0533"/>
    <w:rsid w:val="00BB097D"/>
    <w:rsid w:val="00BC579B"/>
    <w:rsid w:val="00BD68DB"/>
    <w:rsid w:val="00BE12F6"/>
    <w:rsid w:val="00BE2D7C"/>
    <w:rsid w:val="00BE358A"/>
    <w:rsid w:val="00BE567E"/>
    <w:rsid w:val="00BF5856"/>
    <w:rsid w:val="00BF7EE8"/>
    <w:rsid w:val="00C11835"/>
    <w:rsid w:val="00C1476D"/>
    <w:rsid w:val="00C16026"/>
    <w:rsid w:val="00C20EE7"/>
    <w:rsid w:val="00C21E12"/>
    <w:rsid w:val="00C30464"/>
    <w:rsid w:val="00C3334E"/>
    <w:rsid w:val="00C43259"/>
    <w:rsid w:val="00C5714D"/>
    <w:rsid w:val="00C66456"/>
    <w:rsid w:val="00C6771A"/>
    <w:rsid w:val="00C72055"/>
    <w:rsid w:val="00C81123"/>
    <w:rsid w:val="00C8219C"/>
    <w:rsid w:val="00C839B9"/>
    <w:rsid w:val="00C86D25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693C"/>
    <w:rsid w:val="00D657A7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1501"/>
    <w:rsid w:val="00E03B32"/>
    <w:rsid w:val="00E16843"/>
    <w:rsid w:val="00E17F67"/>
    <w:rsid w:val="00E2120C"/>
    <w:rsid w:val="00E218A5"/>
    <w:rsid w:val="00E44854"/>
    <w:rsid w:val="00E463C9"/>
    <w:rsid w:val="00E55719"/>
    <w:rsid w:val="00E55F3C"/>
    <w:rsid w:val="00E65EBD"/>
    <w:rsid w:val="00E722F9"/>
    <w:rsid w:val="00E9225C"/>
    <w:rsid w:val="00E93731"/>
    <w:rsid w:val="00EB7CAA"/>
    <w:rsid w:val="00EC5056"/>
    <w:rsid w:val="00ED0ADF"/>
    <w:rsid w:val="00EF4C70"/>
    <w:rsid w:val="00EF5955"/>
    <w:rsid w:val="00EF7809"/>
    <w:rsid w:val="00F01474"/>
    <w:rsid w:val="00F0357A"/>
    <w:rsid w:val="00F071E0"/>
    <w:rsid w:val="00F077A6"/>
    <w:rsid w:val="00F10A2A"/>
    <w:rsid w:val="00F135DF"/>
    <w:rsid w:val="00F14989"/>
    <w:rsid w:val="00F31965"/>
    <w:rsid w:val="00F3787A"/>
    <w:rsid w:val="00F4081D"/>
    <w:rsid w:val="00F478C2"/>
    <w:rsid w:val="00F53518"/>
    <w:rsid w:val="00F623FE"/>
    <w:rsid w:val="00F67C64"/>
    <w:rsid w:val="00F71BFC"/>
    <w:rsid w:val="00FA19EE"/>
    <w:rsid w:val="00FA5ADC"/>
    <w:rsid w:val="00FA6612"/>
    <w:rsid w:val="00FC04D4"/>
    <w:rsid w:val="00FC0FE5"/>
    <w:rsid w:val="00FD3F9B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1C3A7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9D91-FEFD-486F-BD17-5367966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