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216511C1"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C27BD8">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lang w:eastAsia="zh-CN"/>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lang w:eastAsia="zh-TW"/>
        </w:rPr>
      </w:pPr>
      <w:r>
        <w:rPr>
          <w:rFonts w:ascii="ＭＳ 明朝" w:eastAsiaTheme="minorEastAsia" w:hAnsi="ＭＳ 明朝" w:cs="Segoe UI" w:hint="eastAsia"/>
          <w:color w:val="242424"/>
          <w:shd w:val="clear" w:color="auto" w:fill="FFFFFF"/>
          <w:lang w:eastAsia="zh-TW"/>
        </w:rPr>
        <w:t xml:space="preserve">責任者：　　　　　　　　　　</w:t>
      </w:r>
    </w:p>
    <w:p w14:paraId="798C1BE6" w14:textId="77777777" w:rsidR="00296D66" w:rsidRDefault="00296D66" w:rsidP="00296D66">
      <w:pPr>
        <w:jc w:val="center"/>
        <w:rPr>
          <w:rFonts w:ascii="ＭＳ 明朝" w:hAnsi="ＭＳ 明朝" w:cs="Segoe UI"/>
          <w:color w:val="242424"/>
          <w:shd w:val="clear" w:color="auto" w:fill="FFFFFF"/>
          <w:lang w:eastAsia="zh-TW"/>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1415F4C0" w:rsidR="00296D66" w:rsidRPr="00B8717D" w:rsidRDefault="00FC435B" w:rsidP="00B8717D">
      <w:pPr>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B8717D" w:rsidRPr="00B8717D">
        <w:rPr>
          <w:rFonts w:ascii="ＭＳ 明朝" w:hAnsi="ＭＳ 明朝" w:cs="Segoe UI" w:hint="eastAsia"/>
          <w:color w:val="242424"/>
          <w:shd w:val="clear" w:color="auto" w:fill="FFFFFF"/>
        </w:rPr>
        <w:t>ポスト５Ｇ情報通信システム基盤強化研究開発事業／データエコシステムの構築等に関する研究開発（GENIAC）</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B9B597F" w:rsidR="008D1ABB" w:rsidRPr="008F70BB" w:rsidRDefault="00E53F9D"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8240" behindDoc="0" locked="0" layoutInCell="1" allowOverlap="1" wp14:anchorId="31A8F559" wp14:editId="45705BB1">
                <wp:simplePos x="0" y="0"/>
                <wp:positionH relativeFrom="column">
                  <wp:posOffset>22860</wp:posOffset>
                </wp:positionH>
                <wp:positionV relativeFrom="paragraph">
                  <wp:posOffset>38100</wp:posOffset>
                </wp:positionV>
                <wp:extent cx="6191250" cy="469582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4695825"/>
                        </a:xfrm>
                        <a:prstGeom prst="rect">
                          <a:avLst/>
                        </a:prstGeom>
                        <a:solidFill>
                          <a:schemeClr val="lt1"/>
                        </a:solidFill>
                        <a:ln w="6350">
                          <a:solidFill>
                            <a:prstClr val="black"/>
                          </a:solidFill>
                        </a:ln>
                      </wps:spPr>
                      <wps:txb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以下のA及びBの温室効果ガス排出削減のための取組を実施すること。ただし、温暖化対策法にお</w:t>
                            </w:r>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ける算定報告制度に基づく2022年度CO2排出量が20万ｔ未満の企業又は中小企業基本法に規定す</w:t>
                            </w:r>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E53F9D">
                            <w:pPr>
                              <w:ind w:firstLineChars="100" w:firstLine="210"/>
                            </w:pPr>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の方針やロードマップ等を策定し、取締役会その他これに準ずる機関による決議・決定を行い、そ</w:t>
                            </w:r>
                          </w:p>
                          <w:p w14:paraId="7DCA259D" w14:textId="7687FE57" w:rsidR="007456F9" w:rsidRDefault="007456F9" w:rsidP="00F17884">
                            <w:pPr>
                              <w:ind w:leftChars="100" w:left="567" w:hangingChars="170" w:hanging="357"/>
                              <w:rPr>
                                <w:color w:val="FF0000"/>
                              </w:rPr>
                            </w:pPr>
                            <w:r w:rsidRPr="007456F9">
                              <w:rPr>
                                <w:rFonts w:hint="eastAsia"/>
                              </w:rPr>
                              <w:t>の根拠資料を提出すること。</w:t>
                            </w:r>
                          </w:p>
                          <w:p w14:paraId="157A0821" w14:textId="77777777" w:rsidR="00355236" w:rsidRPr="00C27BD8" w:rsidRDefault="00355236" w:rsidP="00355236">
                            <w:pPr>
                              <w:rPr>
                                <w:color w:val="000000" w:themeColor="text1"/>
                              </w:rPr>
                            </w:pPr>
                            <w:r w:rsidRPr="00C27BD8">
                              <w:rPr>
                                <w:rFonts w:hint="eastAsia"/>
                                <w:color w:val="000000" w:themeColor="text1"/>
                              </w:rPr>
                              <w:t>④本事業の実施による脱炭素（二酸化炭素削減）効果（</w:t>
                            </w:r>
                            <w:r w:rsidRPr="00C27BD8">
                              <w:rPr>
                                <w:rFonts w:hint="eastAsia"/>
                                <w:color w:val="000000" w:themeColor="text1"/>
                              </w:rPr>
                              <w:t>Scope1</w:t>
                            </w:r>
                            <w:r w:rsidRPr="00C27BD8">
                              <w:rPr>
                                <w:rFonts w:hint="eastAsia"/>
                                <w:color w:val="000000" w:themeColor="text1"/>
                              </w:rPr>
                              <w:t>、</w:t>
                            </w:r>
                            <w:r w:rsidRPr="00C27BD8">
                              <w:rPr>
                                <w:rFonts w:hint="eastAsia"/>
                                <w:color w:val="000000" w:themeColor="text1"/>
                              </w:rPr>
                              <w:t>2</w:t>
                            </w:r>
                            <w:r w:rsidRPr="00C27BD8">
                              <w:rPr>
                                <w:rFonts w:hint="eastAsia"/>
                                <w:color w:val="000000" w:themeColor="text1"/>
                              </w:rPr>
                              <w:t>及び</w:t>
                            </w:r>
                            <w:r w:rsidRPr="00C27BD8">
                              <w:rPr>
                                <w:rFonts w:hint="eastAsia"/>
                                <w:color w:val="000000" w:themeColor="text1"/>
                              </w:rPr>
                              <w:t xml:space="preserve"> 3</w:t>
                            </w:r>
                            <w:r w:rsidRPr="00C27BD8">
                              <w:rPr>
                                <w:rFonts w:hint="eastAsia"/>
                                <w:color w:val="000000" w:themeColor="text1"/>
                              </w:rPr>
                              <w:t>（サプライチェーン上で発</w:t>
                            </w:r>
                          </w:p>
                          <w:p w14:paraId="25135018" w14:textId="1641EB4E" w:rsidR="00355236" w:rsidRPr="00C27BD8" w:rsidRDefault="00355236" w:rsidP="00355236">
                            <w:pPr>
                              <w:ind w:firstLineChars="100" w:firstLine="210"/>
                              <w:rPr>
                                <w:color w:val="000000" w:themeColor="text1"/>
                              </w:rPr>
                            </w:pPr>
                            <w:r w:rsidRPr="00C27BD8">
                              <w:rPr>
                                <w:rFonts w:hint="eastAsia"/>
                                <w:color w:val="000000" w:themeColor="text1"/>
                              </w:rPr>
                              <w:t>生する自社以外の排出）の考え方を踏まえる）の目標の設定を記載すること。</w:t>
                            </w:r>
                          </w:p>
                          <w:p w14:paraId="301B16F1" w14:textId="2BD2155F" w:rsidR="007456F9" w:rsidRPr="007456F9" w:rsidRDefault="00355236" w:rsidP="007456F9">
                            <w:r>
                              <w:rPr>
                                <w:rFonts w:hint="eastAsia"/>
                              </w:rPr>
                              <w:t>⑤</w:t>
                            </w:r>
                            <w:r w:rsidR="007456F9" w:rsidRPr="007456F9">
                              <w:rPr>
                                <w:rFonts w:hint="eastAsia"/>
                              </w:rPr>
                              <w:t>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1.8pt;margin-top:3pt;width:487.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" fillcolor="white [3201]" strokeweight=".5pt">
                <v:textbo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以下のA及びBの温室効果ガス排出削減のための取組を実施すること。ただし、温暖化対策法にお</w:t>
                      </w:r>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ける算定報告制度に基づく2022年度CO2排出量が20万ｔ未満の企業又は中小企業基本法に規定す</w:t>
                      </w:r>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E53F9D">
                      <w:pPr>
                        <w:ind w:firstLineChars="100" w:firstLine="210"/>
                      </w:pPr>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の方針やロードマップ等を策定し、取締役会その他これに準ずる機関による決議・決定を行い、そ</w:t>
                      </w:r>
                    </w:p>
                    <w:p w14:paraId="7DCA259D" w14:textId="7687FE57" w:rsidR="007456F9" w:rsidRDefault="007456F9" w:rsidP="00F17884">
                      <w:pPr>
                        <w:ind w:leftChars="100" w:left="567" w:hangingChars="170" w:hanging="357"/>
                        <w:rPr>
                          <w:color w:val="FF0000"/>
                        </w:rPr>
                      </w:pPr>
                      <w:r w:rsidRPr="007456F9">
                        <w:rPr>
                          <w:rFonts w:hint="eastAsia"/>
                        </w:rPr>
                        <w:t>の根拠資料を提出すること。</w:t>
                      </w:r>
                    </w:p>
                    <w:p w14:paraId="157A0821" w14:textId="77777777" w:rsidR="00355236" w:rsidRPr="00C27BD8" w:rsidRDefault="00355236" w:rsidP="00355236">
                      <w:pPr>
                        <w:rPr>
                          <w:color w:val="000000" w:themeColor="text1"/>
                        </w:rPr>
                      </w:pPr>
                      <w:r w:rsidRPr="00C27BD8">
                        <w:rPr>
                          <w:rFonts w:hint="eastAsia"/>
                          <w:color w:val="000000" w:themeColor="text1"/>
                        </w:rPr>
                        <w:t>④本事業の実施による脱炭素（二酸化炭素削減）効果（</w:t>
                      </w:r>
                      <w:r w:rsidRPr="00C27BD8">
                        <w:rPr>
                          <w:rFonts w:hint="eastAsia"/>
                          <w:color w:val="000000" w:themeColor="text1"/>
                        </w:rPr>
                        <w:t>Scope1</w:t>
                      </w:r>
                      <w:r w:rsidRPr="00C27BD8">
                        <w:rPr>
                          <w:rFonts w:hint="eastAsia"/>
                          <w:color w:val="000000" w:themeColor="text1"/>
                        </w:rPr>
                        <w:t>、</w:t>
                      </w:r>
                      <w:r w:rsidRPr="00C27BD8">
                        <w:rPr>
                          <w:rFonts w:hint="eastAsia"/>
                          <w:color w:val="000000" w:themeColor="text1"/>
                        </w:rPr>
                        <w:t>2</w:t>
                      </w:r>
                      <w:r w:rsidRPr="00C27BD8">
                        <w:rPr>
                          <w:rFonts w:hint="eastAsia"/>
                          <w:color w:val="000000" w:themeColor="text1"/>
                        </w:rPr>
                        <w:t>及び</w:t>
                      </w:r>
                      <w:r w:rsidRPr="00C27BD8">
                        <w:rPr>
                          <w:rFonts w:hint="eastAsia"/>
                          <w:color w:val="000000" w:themeColor="text1"/>
                        </w:rPr>
                        <w:t xml:space="preserve"> 3</w:t>
                      </w:r>
                      <w:r w:rsidRPr="00C27BD8">
                        <w:rPr>
                          <w:rFonts w:hint="eastAsia"/>
                          <w:color w:val="000000" w:themeColor="text1"/>
                        </w:rPr>
                        <w:t>（サプライチェーン上で発</w:t>
                      </w:r>
                    </w:p>
                    <w:p w14:paraId="25135018" w14:textId="1641EB4E" w:rsidR="00355236" w:rsidRPr="00C27BD8" w:rsidRDefault="00355236" w:rsidP="00355236">
                      <w:pPr>
                        <w:ind w:firstLineChars="100" w:firstLine="210"/>
                        <w:rPr>
                          <w:color w:val="000000" w:themeColor="text1"/>
                        </w:rPr>
                      </w:pPr>
                      <w:r w:rsidRPr="00C27BD8">
                        <w:rPr>
                          <w:rFonts w:hint="eastAsia"/>
                          <w:color w:val="000000" w:themeColor="text1"/>
                        </w:rPr>
                        <w:t>生する自社以外の排出）の考え方を踏まえる）の目標の設定を記載すること。</w:t>
                      </w:r>
                    </w:p>
                    <w:p w14:paraId="301B16F1" w14:textId="2BD2155F" w:rsidR="007456F9" w:rsidRPr="007456F9" w:rsidRDefault="00355236" w:rsidP="007456F9">
                      <w:r>
                        <w:rPr>
                          <w:rFonts w:hint="eastAsia"/>
                        </w:rPr>
                        <w:t>⑤</w:t>
                      </w:r>
                      <w:r w:rsidR="007456F9" w:rsidRPr="007456F9">
                        <w:rPr>
                          <w:rFonts w:hint="eastAsia"/>
                        </w:rPr>
                        <w:t>賃上げ等、必要な人材の確保に向けた取組を進めること。</w:t>
                      </w:r>
                    </w:p>
                  </w:txbxContent>
                </v:textbox>
              </v:shape>
            </w:pict>
          </mc:Fallback>
        </mc:AlternateContent>
      </w:r>
    </w:p>
    <w:p w14:paraId="7DAA2E2D" w14:textId="59DAD7F3"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0598A057" w14:textId="77777777" w:rsidR="00C86EB3" w:rsidRDefault="00C86EB3" w:rsidP="000F73D8">
      <w:pPr>
        <w:jc w:val="left"/>
        <w:rPr>
          <w:rFonts w:ascii="ＭＳ 明朝" w:hAnsi="ＭＳ 明朝" w:cs="Segoe UI"/>
          <w:color w:val="242424"/>
          <w:shd w:val="clear" w:color="auto" w:fill="FFFFFF"/>
        </w:rPr>
      </w:pPr>
    </w:p>
    <w:p w14:paraId="59B3A6BE" w14:textId="77777777" w:rsidR="00355236" w:rsidRDefault="00355236" w:rsidP="007C4B74">
      <w:pPr>
        <w:ind w:leftChars="202" w:left="424"/>
        <w:jc w:val="left"/>
        <w:rPr>
          <w:rFonts w:ascii="ＭＳ 明朝" w:hAnsi="ＭＳ 明朝" w:cs="Segoe UI Symbol"/>
          <w:b/>
          <w:bCs/>
          <w:i/>
          <w:iCs/>
          <w:color w:val="3333FF"/>
        </w:rPr>
      </w:pPr>
    </w:p>
    <w:p w14:paraId="7C5DF665" w14:textId="77777777" w:rsidR="00355236" w:rsidRDefault="00355236" w:rsidP="00355236">
      <w:pPr>
        <w:jc w:val="left"/>
        <w:rPr>
          <w:rFonts w:ascii="ＭＳ 明朝" w:hAnsi="ＭＳ 明朝" w:cs="Segoe UI Symbol"/>
          <w:b/>
          <w:bCs/>
          <w:i/>
          <w:iCs/>
          <w:color w:val="3333FF"/>
        </w:rPr>
      </w:pPr>
    </w:p>
    <w:p w14:paraId="0DCEE186" w14:textId="77777777" w:rsidR="00E53F9D" w:rsidRDefault="00E53F9D" w:rsidP="007C4B74">
      <w:pPr>
        <w:ind w:leftChars="202" w:left="424"/>
        <w:jc w:val="left"/>
        <w:rPr>
          <w:rFonts w:ascii="ＭＳ 明朝" w:hAnsi="ＭＳ 明朝" w:cs="Segoe UI Symbol"/>
          <w:b/>
          <w:bCs/>
          <w:i/>
          <w:iCs/>
          <w:color w:val="3333FF"/>
        </w:rPr>
      </w:pPr>
    </w:p>
    <w:p w14:paraId="44377839" w14:textId="77777777" w:rsidR="00E53F9D" w:rsidRDefault="00E53F9D" w:rsidP="007C4B74">
      <w:pPr>
        <w:ind w:leftChars="202" w:left="424"/>
        <w:jc w:val="left"/>
        <w:rPr>
          <w:rFonts w:ascii="ＭＳ 明朝" w:hAnsi="ＭＳ 明朝" w:cs="Segoe UI Symbol"/>
          <w:b/>
          <w:bCs/>
          <w:i/>
          <w:iCs/>
          <w:color w:val="3333FF"/>
        </w:rPr>
      </w:pPr>
    </w:p>
    <w:p w14:paraId="2A85514A" w14:textId="77777777" w:rsidR="00E53F9D" w:rsidRDefault="00E53F9D" w:rsidP="007C4B74">
      <w:pPr>
        <w:ind w:leftChars="202" w:left="424"/>
        <w:jc w:val="left"/>
        <w:rPr>
          <w:rFonts w:ascii="ＭＳ 明朝" w:hAnsi="ＭＳ 明朝" w:cs="Segoe UI Symbol"/>
          <w:b/>
          <w:bCs/>
          <w:i/>
          <w:iCs/>
          <w:color w:val="3333FF"/>
        </w:rPr>
      </w:pPr>
    </w:p>
    <w:p w14:paraId="129DC134" w14:textId="77777777" w:rsidR="00E53F9D" w:rsidRDefault="00E53F9D" w:rsidP="00F17884">
      <w:pPr>
        <w:jc w:val="left"/>
        <w:rPr>
          <w:rFonts w:ascii="ＭＳ 明朝" w:hAnsi="ＭＳ 明朝" w:cs="Segoe UI Symbol"/>
          <w:b/>
          <w:bCs/>
          <w:i/>
          <w:iCs/>
          <w:color w:val="3333FF"/>
        </w:rPr>
      </w:pPr>
    </w:p>
    <w:p w14:paraId="649CA9AE" w14:textId="1D604E04"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6576BDC5" w14:textId="1404D984" w:rsidR="00C86EB3" w:rsidRPr="00C86EB3" w:rsidRDefault="00C86EB3" w:rsidP="00E53F9D">
      <w:pPr>
        <w:ind w:leftChars="202" w:left="424"/>
        <w:jc w:val="left"/>
        <w:rPr>
          <w:rFonts w:ascii="ＭＳ 明朝" w:hAnsi="ＭＳ 明朝" w:cs="Segoe UI Symbol"/>
          <w:b/>
          <w:bCs/>
          <w:i/>
          <w:iCs/>
          <w:color w:val="3333FF"/>
        </w:rPr>
      </w:pPr>
      <w:hyperlink r:id="rId7" w:history="1">
        <w:r w:rsidRPr="007A7CB7">
          <w:rPr>
            <w:rStyle w:val="af3"/>
            <w:rFonts w:ascii="ＭＳ 明朝" w:hAnsi="ＭＳ 明朝" w:cs="Segoe UI Symbol"/>
            <w:b/>
            <w:bCs/>
            <w:i/>
            <w:iCs/>
          </w:rPr>
          <w:t>https://www.cas.go.jp/jp/seisaku/gx_jikkou_kaigi/dai10/siryou1.pdf</w:t>
        </w:r>
      </w:hyperlink>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lastRenderedPageBreak/>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1CFBCC46" w14:textId="77777777" w:rsidR="00C86EB3" w:rsidRDefault="00D51E30" w:rsidP="00C86EB3">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7D9DA52E" w14:textId="07673228" w:rsidR="00D109D6" w:rsidRPr="00C86EB3" w:rsidRDefault="009755DE" w:rsidP="00C86EB3">
      <w:pPr>
        <w:pStyle w:val="afb"/>
        <w:ind w:leftChars="202" w:left="424"/>
        <w:jc w:val="left"/>
        <w:rPr>
          <w:rFonts w:ascii="ＭＳ 明朝" w:eastAsia="ＭＳ 明朝" w:hAnsi="ＭＳ 明朝" w:cs="Segoe UI"/>
          <w:color w:val="242424"/>
          <w:szCs w:val="21"/>
          <w:shd w:val="clear" w:color="auto" w:fill="FFFFFF"/>
        </w:rPr>
      </w:pPr>
      <w:r w:rsidRPr="00C86EB3">
        <w:rPr>
          <w:rFonts w:ascii="ＭＳ 明朝" w:eastAsia="ＭＳ 明朝" w:hAnsi="ＭＳ 明朝" w:cs="Segoe UI Symbol" w:hint="eastAsia"/>
          <w:b/>
          <w:bCs/>
          <w:i/>
          <w:iCs/>
          <w:color w:val="3333FF"/>
          <w:szCs w:val="21"/>
        </w:rPr>
        <w:t>GXリーグHP ： https://gx-league.go.jp/</w:t>
      </w: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77DC87FF"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w:t>
      </w:r>
      <w:r w:rsidR="00BF65AD">
        <w:rPr>
          <w:rFonts w:hint="eastAsia"/>
        </w:rPr>
        <w:t>・</w:t>
      </w:r>
      <w:r w:rsidR="005160BD">
        <w:rPr>
          <w:rFonts w:hint="eastAsia"/>
        </w:rPr>
        <w:t>Scope3</w:t>
      </w:r>
      <w:r w:rsidR="005160BD">
        <w:rPr>
          <w:rFonts w:hint="eastAsia"/>
        </w:rPr>
        <w:t>（サプライチェーン上で発生する自社以外の排出）</w:t>
      </w:r>
      <w:r w:rsidRPr="008F70BB">
        <w:rPr>
          <w:rFonts w:hint="eastAsia"/>
        </w:rPr>
        <w:t>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20445EB1" w:rsidR="008C5AE8" w:rsidRDefault="00A25112" w:rsidP="00FE228A">
            <w:pPr>
              <w:pStyle w:val="afb"/>
              <w:ind w:leftChars="80" w:left="168"/>
              <w:jc w:val="left"/>
              <w:rPr>
                <w:rFonts w:ascii="ＭＳ 明朝" w:eastAsia="ＭＳ 明朝" w:hAnsi="ＭＳ 明朝" w:cs="Segoe UI Symbol"/>
                <w:b/>
                <w:bCs/>
                <w:i/>
                <w:iCs/>
                <w:color w:val="3333FF"/>
                <w:szCs w:val="21"/>
              </w:rPr>
            </w:pPr>
            <w:r w:rsidRPr="00C86EB3">
              <w:rPr>
                <w:rFonts w:ascii="ＭＳ 明朝" w:hAnsi="ＭＳ 明朝" w:cs="Segoe UI Symbol"/>
                <w:b/>
                <w:bCs/>
                <w:i/>
                <w:iCs/>
                <w:color w:val="3333FF"/>
              </w:rPr>
              <w:t>Scope3に</w:t>
            </w:r>
            <w:r w:rsidR="008C0DC7" w:rsidRPr="00C86EB3">
              <w:rPr>
                <w:rFonts w:ascii="ＭＳ 明朝" w:hAnsi="ＭＳ 明朝" w:cs="Segoe UI Symbol" w:hint="eastAsia"/>
                <w:b/>
                <w:bCs/>
                <w:i/>
                <w:iCs/>
                <w:color w:val="3333FF"/>
              </w:rPr>
              <w:t>係る</w:t>
            </w:r>
            <w:r w:rsidR="008C0DC7" w:rsidRPr="00C86EB3">
              <w:rPr>
                <w:rFonts w:ascii="ＭＳ 明朝" w:hAnsi="ＭＳ 明朝" w:cs="Segoe UI Symbol"/>
                <w:b/>
                <w:bCs/>
                <w:i/>
                <w:iCs/>
                <w:color w:val="3333FF"/>
              </w:rPr>
              <w:t>2030年時点の排出削減目標に</w:t>
            </w:r>
            <w:r w:rsidRPr="00C86EB3">
              <w:rPr>
                <w:rFonts w:ascii="ＭＳ 明朝" w:hAnsi="ＭＳ 明朝" w:cs="Segoe UI Symbol" w:hint="eastAsia"/>
                <w:b/>
                <w:bCs/>
                <w:i/>
                <w:iCs/>
                <w:color w:val="3333FF"/>
              </w:rPr>
              <w:t>ついては、本事業で</w:t>
            </w:r>
            <w:r w:rsidR="0044473E" w:rsidRPr="00C86EB3">
              <w:rPr>
                <w:rFonts w:ascii="ＭＳ 明朝" w:hAnsi="ＭＳ 明朝" w:cs="Segoe UI Symbol" w:hint="eastAsia"/>
                <w:b/>
                <w:bCs/>
                <w:i/>
                <w:iCs/>
                <w:color w:val="3333FF"/>
              </w:rPr>
              <w:t>製造業等パートナーと</w:t>
            </w:r>
            <w:r w:rsidR="008C0DC7" w:rsidRPr="00C86EB3">
              <w:rPr>
                <w:rFonts w:ascii="ＭＳ 明朝" w:hAnsi="ＭＳ 明朝" w:cs="Segoe UI Symbol" w:hint="eastAsia"/>
                <w:b/>
                <w:bCs/>
                <w:i/>
                <w:iCs/>
                <w:color w:val="3333FF"/>
              </w:rPr>
              <w:t>の</w:t>
            </w:r>
            <w:r w:rsidR="00355236">
              <w:rPr>
                <w:rFonts w:ascii="ＭＳ 明朝" w:hAnsi="ＭＳ 明朝" w:cs="Segoe UI Symbol" w:hint="eastAsia"/>
                <w:b/>
                <w:bCs/>
                <w:i/>
                <w:iCs/>
                <w:color w:val="3333FF"/>
              </w:rPr>
              <w:t>研究開発</w:t>
            </w:r>
            <w:r w:rsidR="008C0DC7" w:rsidRPr="00C86EB3">
              <w:rPr>
                <w:rFonts w:ascii="ＭＳ 明朝" w:hAnsi="ＭＳ 明朝" w:cs="Segoe UI Symbol" w:hint="eastAsia"/>
                <w:b/>
                <w:bCs/>
                <w:i/>
                <w:iCs/>
                <w:color w:val="3333FF"/>
              </w:rPr>
              <w:t>を踏まえ、</w:t>
            </w:r>
            <w:r w:rsidR="003F2C88" w:rsidRPr="00C86EB3">
              <w:rPr>
                <w:rFonts w:ascii="ＭＳ 明朝" w:hAnsi="ＭＳ 明朝" w:cs="Segoe UI Symbol" w:hint="eastAsia"/>
                <w:b/>
                <w:bCs/>
                <w:i/>
                <w:iCs/>
                <w:color w:val="3333FF"/>
              </w:rPr>
              <w:t>本事業で開発した</w:t>
            </w:r>
            <w:r w:rsidR="00636018" w:rsidRPr="00C86EB3">
              <w:rPr>
                <w:rFonts w:ascii="ＭＳ 明朝" w:hAnsi="ＭＳ 明朝" w:cs="Segoe UI Symbol" w:hint="eastAsia"/>
                <w:b/>
                <w:bCs/>
                <w:i/>
                <w:iCs/>
                <w:color w:val="3333FF"/>
              </w:rPr>
              <w:t>製品</w:t>
            </w:r>
            <w:r w:rsidR="008C0DC7" w:rsidRPr="00C86EB3">
              <w:rPr>
                <w:rFonts w:ascii="ＭＳ 明朝" w:hAnsi="ＭＳ 明朝" w:cs="Segoe UI Symbol" w:hint="eastAsia"/>
                <w:b/>
                <w:bCs/>
                <w:i/>
                <w:iCs/>
                <w:color w:val="3333FF"/>
              </w:rPr>
              <w:t>・サービス</w:t>
            </w:r>
            <w:r w:rsidR="00636018" w:rsidRPr="00C86EB3">
              <w:rPr>
                <w:rFonts w:ascii="ＭＳ 明朝" w:hAnsi="ＭＳ 明朝" w:cs="Segoe UI Symbol" w:hint="eastAsia"/>
                <w:b/>
                <w:bCs/>
                <w:i/>
                <w:iCs/>
                <w:color w:val="3333FF"/>
              </w:rPr>
              <w:t>等を</w:t>
            </w:r>
            <w:r w:rsidR="003F2C88" w:rsidRPr="00C86EB3">
              <w:rPr>
                <w:rFonts w:ascii="ＭＳ 明朝" w:hAnsi="ＭＳ 明朝" w:cs="Segoe UI Symbol"/>
                <w:b/>
                <w:bCs/>
                <w:i/>
                <w:iCs/>
                <w:color w:val="3333FF"/>
              </w:rPr>
              <w:t>1</w:t>
            </w:r>
            <w:r w:rsidR="008C0DC7" w:rsidRPr="00C86EB3">
              <w:rPr>
                <w:rFonts w:ascii="ＭＳ 明朝" w:hAnsi="ＭＳ 明朝" w:cs="Segoe UI Symbol" w:hint="eastAsia"/>
                <w:b/>
                <w:bCs/>
                <w:i/>
                <w:iCs/>
                <w:color w:val="3333FF"/>
              </w:rPr>
              <w:t>社の</w:t>
            </w:r>
            <w:r w:rsidR="003F2C88" w:rsidRPr="00C86EB3">
              <w:rPr>
                <w:rFonts w:ascii="ＭＳ 明朝" w:hAnsi="ＭＳ 明朝" w:cs="Segoe UI Symbol" w:hint="eastAsia"/>
                <w:b/>
                <w:bCs/>
                <w:i/>
                <w:iCs/>
                <w:color w:val="3333FF"/>
              </w:rPr>
              <w:t>製造業等パートナー</w:t>
            </w:r>
            <w:r w:rsidR="00636018" w:rsidRPr="00C86EB3">
              <w:rPr>
                <w:rFonts w:ascii="ＭＳ 明朝" w:hAnsi="ＭＳ 明朝" w:cs="Segoe UI Symbol" w:hint="eastAsia"/>
                <w:b/>
                <w:bCs/>
                <w:i/>
                <w:iCs/>
                <w:color w:val="3333FF"/>
              </w:rPr>
              <w:t>が活用</w:t>
            </w:r>
            <w:r w:rsidR="00E07629" w:rsidRPr="00C86EB3">
              <w:rPr>
                <w:rFonts w:ascii="ＭＳ 明朝" w:hAnsi="ＭＳ 明朝" w:cs="Segoe UI Symbol" w:hint="eastAsia"/>
                <w:b/>
                <w:bCs/>
                <w:i/>
                <w:iCs/>
                <w:color w:val="3333FF"/>
              </w:rPr>
              <w:t>した場合に期待される</w:t>
            </w:r>
            <w:r w:rsidR="00636018" w:rsidRPr="00C86EB3">
              <w:rPr>
                <w:rFonts w:ascii="ＭＳ 明朝" w:hAnsi="ＭＳ 明朝" w:cs="Segoe UI Symbol"/>
                <w:b/>
                <w:bCs/>
                <w:i/>
                <w:iCs/>
                <w:color w:val="3333FF"/>
              </w:rPr>
              <w:t>CO2排出削減量を</w:t>
            </w:r>
            <w:r w:rsidR="00E07629" w:rsidRPr="00C86EB3">
              <w:rPr>
                <w:rFonts w:ascii="ＭＳ 明朝" w:hAnsi="ＭＳ 明朝" w:cs="Segoe UI Symbol" w:hint="eastAsia"/>
                <w:b/>
                <w:bCs/>
                <w:i/>
                <w:iCs/>
                <w:color w:val="3333FF"/>
              </w:rPr>
              <w:t>試算した上で、当該</w:t>
            </w:r>
            <w:r w:rsidR="00494E34" w:rsidRPr="00C86EB3">
              <w:rPr>
                <w:rFonts w:ascii="ＭＳ 明朝" w:hAnsi="ＭＳ 明朝" w:cs="Segoe UI Symbol" w:hint="eastAsia"/>
                <w:b/>
                <w:bCs/>
                <w:i/>
                <w:iCs/>
                <w:color w:val="3333FF"/>
              </w:rPr>
              <w:t>製品</w:t>
            </w:r>
            <w:r w:rsidR="00E07629" w:rsidRPr="00C86EB3">
              <w:rPr>
                <w:rFonts w:ascii="ＭＳ 明朝" w:hAnsi="ＭＳ 明朝" w:cs="Segoe UI Symbol" w:hint="eastAsia"/>
                <w:b/>
                <w:bCs/>
                <w:i/>
                <w:iCs/>
                <w:color w:val="3333FF"/>
              </w:rPr>
              <w:t>・サービス</w:t>
            </w:r>
            <w:r w:rsidR="00D50148" w:rsidRPr="00C86EB3">
              <w:rPr>
                <w:rFonts w:ascii="ＭＳ 明朝" w:hAnsi="ＭＳ 明朝" w:cs="Segoe UI Symbol" w:hint="eastAsia"/>
                <w:b/>
                <w:bCs/>
                <w:i/>
                <w:iCs/>
                <w:color w:val="3333FF"/>
              </w:rPr>
              <w:t>の市場展開</w:t>
            </w:r>
            <w:r w:rsidR="00FE228A" w:rsidRPr="00C86EB3">
              <w:rPr>
                <w:rFonts w:ascii="ＭＳ 明朝" w:hAnsi="ＭＳ 明朝" w:cs="Segoe UI Symbol" w:hint="eastAsia"/>
                <w:b/>
                <w:bCs/>
                <w:i/>
                <w:iCs/>
                <w:color w:val="3333FF"/>
              </w:rPr>
              <w:t>を勘定して設定すること。</w:t>
            </w:r>
          </w:p>
        </w:tc>
      </w:tr>
    </w:tbl>
    <w:p w14:paraId="44EE6757" w14:textId="58536044"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w:t>
      </w:r>
      <w:r w:rsidR="00A25112">
        <w:rPr>
          <w:rFonts w:ascii="ＭＳ 明朝" w:hAnsi="ＭＳ 明朝" w:cs="Segoe UI Symbol" w:hint="eastAsia"/>
          <w:b/>
          <w:bCs/>
          <w:i/>
          <w:iCs/>
          <w:color w:val="3333FF"/>
        </w:rPr>
        <w:t>・Scope3</w:t>
      </w:r>
      <w:r w:rsidRPr="00E14D1F">
        <w:rPr>
          <w:rFonts w:ascii="ＭＳ 明朝" w:hAnsi="ＭＳ 明朝" w:cs="Segoe UI Symbol" w:hint="eastAsia"/>
          <w:b/>
          <w:bCs/>
          <w:i/>
          <w:iCs/>
          <w:color w:val="3333FF"/>
        </w:rPr>
        <w:t>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4394DED4" w:rsidR="00F52392" w:rsidRDefault="00A25112" w:rsidP="00F52392">
      <w:pPr>
        <w:ind w:firstLineChars="400" w:firstLine="840"/>
        <w:jc w:val="left"/>
        <w:rPr>
          <w:rFonts w:ascii="ＭＳ 明朝" w:hAnsi="ＭＳ 明朝" w:cs="Segoe UI Symbol"/>
          <w:b/>
          <w:bCs/>
          <w:i/>
          <w:iCs/>
          <w:color w:val="3333FF"/>
        </w:rPr>
      </w:pPr>
      <w:hyperlink r:id="rId8" w:history="1">
        <w:r w:rsidRPr="00AF0E56">
          <w:rPr>
            <w:rStyle w:val="af3"/>
            <w:rFonts w:ascii="ＭＳ 明朝" w:hAnsi="ＭＳ 明朝" w:cs="Segoe UI Symbol"/>
            <w:b/>
            <w:bCs/>
            <w:i/>
            <w:iCs/>
          </w:rPr>
          <w:t>https://www.env.go.jp/earth/ondanka/supply_chain/gvc/estimate_02.html</w:t>
        </w:r>
      </w:hyperlink>
    </w:p>
    <w:p w14:paraId="466E5493" w14:textId="214A3581" w:rsidR="00A25112" w:rsidRPr="00C86EB3" w:rsidRDefault="00A25112" w:rsidP="00F52392">
      <w:pPr>
        <w:ind w:firstLineChars="400" w:firstLine="843"/>
        <w:jc w:val="left"/>
        <w:rPr>
          <w:rFonts w:ascii="ＭＳ 明朝" w:hAnsi="ＭＳ 明朝" w:cs="Segoe UI Symbol"/>
          <w:b/>
          <w:bCs/>
          <w:i/>
          <w:iCs/>
          <w:color w:val="3333FF"/>
          <w:u w:val="single"/>
        </w:rPr>
      </w:pPr>
      <w:r w:rsidRPr="00C86EB3">
        <w:rPr>
          <w:rFonts w:ascii="ＭＳ 明朝" w:hAnsi="ＭＳ 明朝" w:cs="Segoe UI Symbol"/>
          <w:b/>
          <w:bCs/>
          <w:i/>
          <w:iCs/>
          <w:color w:val="3333FF"/>
          <w:u w:val="single"/>
        </w:rPr>
        <w:t>https://www.env.go.jp/earth/ondanka/supply_chain/gvc/estimate_03.html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1720D58F" w:rsidR="00C07560" w:rsidRPr="00432869" w:rsidRDefault="000C3F43" w:rsidP="00432869">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sidRPr="00432869">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44BB156B" w14:textId="77777777" w:rsidR="00355236" w:rsidRPr="00355236" w:rsidRDefault="00355236" w:rsidP="00355236">
      <w:pPr>
        <w:jc w:val="left"/>
        <w:rPr>
          <w:rFonts w:ascii="ＭＳ 明朝" w:hAnsi="ＭＳ 明朝" w:cs="Segoe UI"/>
          <w:color w:val="242424"/>
          <w:shd w:val="clear" w:color="auto" w:fill="FFFFFF"/>
        </w:rPr>
      </w:pPr>
    </w:p>
    <w:p w14:paraId="0F59DFF5" w14:textId="77777777" w:rsidR="00355236" w:rsidRDefault="00355236" w:rsidP="00355236">
      <w:pPr>
        <w:ind w:firstLineChars="250" w:firstLine="525"/>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④　</w:t>
      </w:r>
      <w:r w:rsidRPr="00355236">
        <w:rPr>
          <w:rFonts w:ascii="ＭＳ 明朝" w:hAnsi="ＭＳ 明朝" w:cs="Segoe UI" w:hint="eastAsia"/>
          <w:color w:val="242424"/>
          <w:shd w:val="clear" w:color="auto" w:fill="FFFFFF"/>
        </w:rPr>
        <w:t>本事業の実施による脱炭素（二酸化炭素削減）効果（Scope1、2及び3（サプライチェーン</w:t>
      </w:r>
    </w:p>
    <w:p w14:paraId="583188F4" w14:textId="0DE62071" w:rsidR="00355236" w:rsidRPr="00355236" w:rsidRDefault="00355236" w:rsidP="00355236">
      <w:pPr>
        <w:ind w:leftChars="450" w:left="945"/>
        <w:jc w:val="left"/>
        <w:rPr>
          <w:rFonts w:ascii="ＭＳ 明朝" w:hAnsi="ＭＳ 明朝" w:cs="Segoe UI"/>
          <w:color w:val="242424"/>
          <w:shd w:val="clear" w:color="auto" w:fill="FFFFFF"/>
        </w:rPr>
      </w:pPr>
      <w:r w:rsidRPr="00355236">
        <w:rPr>
          <w:rFonts w:ascii="ＭＳ 明朝" w:hAnsi="ＭＳ 明朝" w:cs="Segoe UI" w:hint="eastAsia"/>
          <w:color w:val="242424"/>
          <w:shd w:val="clear" w:color="auto" w:fill="FFFFFF"/>
        </w:rPr>
        <w:t>上で発生する 自社以外の排出）の考え方を踏まえる）</w:t>
      </w:r>
      <w:r>
        <w:rPr>
          <w:rFonts w:ascii="ＭＳ 明朝" w:hAnsi="ＭＳ 明朝" w:cs="Segoe UI" w:hint="eastAsia"/>
          <w:color w:val="242424"/>
          <w:shd w:val="clear" w:color="auto" w:fill="FFFFFF"/>
        </w:rPr>
        <w:t>の目標の設定</w:t>
      </w:r>
      <w:r w:rsidRPr="00355236">
        <w:rPr>
          <w:rFonts w:ascii="ＭＳ 明朝" w:hAnsi="ＭＳ 明朝" w:cs="Segoe UI" w:hint="eastAsia"/>
          <w:color w:val="242424"/>
          <w:shd w:val="clear" w:color="auto" w:fill="FFFFFF"/>
        </w:rPr>
        <w:t>について、次の通り実施または計画しています</w:t>
      </w:r>
      <w:r>
        <w:rPr>
          <w:rFonts w:ascii="ＭＳ 明朝" w:hAnsi="ＭＳ 明朝" w:cs="Segoe UI" w:hint="eastAsia"/>
          <w:color w:val="242424"/>
          <w:shd w:val="clear" w:color="auto" w:fill="FFFFFF"/>
        </w:rPr>
        <w:t>。</w:t>
      </w:r>
    </w:p>
    <w:tbl>
      <w:tblPr>
        <w:tblStyle w:val="a9"/>
        <w:tblW w:w="0" w:type="auto"/>
        <w:tblInd w:w="420" w:type="dxa"/>
        <w:tblLook w:val="04A0" w:firstRow="1" w:lastRow="0" w:firstColumn="1" w:lastColumn="0" w:noHBand="0" w:noVBand="1"/>
      </w:tblPr>
      <w:tblGrid>
        <w:gridCol w:w="8973"/>
      </w:tblGrid>
      <w:tr w:rsidR="00355236" w14:paraId="3E7CD3FC" w14:textId="77777777" w:rsidTr="004E32D7">
        <w:trPr>
          <w:trHeight w:val="987"/>
        </w:trPr>
        <w:tc>
          <w:tcPr>
            <w:tcW w:w="8973" w:type="dxa"/>
          </w:tcPr>
          <w:p w14:paraId="7F5FE5BC" w14:textId="77777777" w:rsidR="00355236" w:rsidRDefault="00355236" w:rsidP="004E32D7">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関連する取組について記載ください</w:t>
            </w:r>
            <w:r w:rsidRPr="00FD60F6">
              <w:rPr>
                <w:rFonts w:ascii="ＭＳ 明朝" w:eastAsia="ＭＳ 明朝" w:hAnsi="ＭＳ 明朝" w:cs="Segoe UI Symbol" w:hint="eastAsia"/>
                <w:b/>
                <w:bCs/>
                <w:i/>
                <w:iCs/>
                <w:color w:val="3333FF"/>
                <w:szCs w:val="21"/>
              </w:rPr>
              <w:t>。</w:t>
            </w:r>
          </w:p>
          <w:p w14:paraId="1CFD491F" w14:textId="0BEB5011" w:rsidR="00355236" w:rsidRDefault="00355236" w:rsidP="004E32D7">
            <w:pPr>
              <w:pStyle w:val="afb"/>
              <w:ind w:leftChars="80" w:left="168"/>
              <w:jc w:val="left"/>
              <w:rPr>
                <w:rFonts w:ascii="ＭＳ 明朝" w:eastAsia="ＭＳ 明朝" w:hAnsi="ＭＳ 明朝" w:cs="Segoe UI Symbol"/>
                <w:szCs w:val="21"/>
              </w:rPr>
            </w:pPr>
            <w:r w:rsidRPr="00C86EB3">
              <w:rPr>
                <w:rFonts w:ascii="ＭＳ 明朝" w:hAnsi="ＭＳ 明朝" w:cs="Segoe UI Symbol"/>
                <w:b/>
                <w:bCs/>
                <w:i/>
                <w:iCs/>
                <w:color w:val="3333FF"/>
              </w:rPr>
              <w:t>Scope3に</w:t>
            </w:r>
            <w:r w:rsidRPr="00C86EB3">
              <w:rPr>
                <w:rFonts w:ascii="ＭＳ 明朝" w:hAnsi="ＭＳ 明朝" w:cs="Segoe UI Symbol" w:hint="eastAsia"/>
                <w:b/>
                <w:bCs/>
                <w:i/>
                <w:iCs/>
                <w:color w:val="3333FF"/>
              </w:rPr>
              <w:t>係る</w:t>
            </w:r>
            <w:r w:rsidRPr="00C86EB3">
              <w:rPr>
                <w:rFonts w:ascii="ＭＳ 明朝" w:hAnsi="ＭＳ 明朝" w:cs="Segoe UI Symbol"/>
                <w:b/>
                <w:bCs/>
                <w:i/>
                <w:iCs/>
                <w:color w:val="3333FF"/>
              </w:rPr>
              <w:t>排出削減目標に</w:t>
            </w:r>
            <w:r w:rsidRPr="00C86EB3">
              <w:rPr>
                <w:rFonts w:ascii="ＭＳ 明朝" w:hAnsi="ＭＳ 明朝" w:cs="Segoe UI Symbol" w:hint="eastAsia"/>
                <w:b/>
                <w:bCs/>
                <w:i/>
                <w:iCs/>
                <w:color w:val="3333FF"/>
              </w:rPr>
              <w:t>ついては、本事業で製造業等パートナーとの</w:t>
            </w:r>
            <w:r>
              <w:rPr>
                <w:rFonts w:ascii="ＭＳ 明朝" w:hAnsi="ＭＳ 明朝" w:cs="Segoe UI Symbol" w:hint="eastAsia"/>
                <w:b/>
                <w:bCs/>
                <w:i/>
                <w:iCs/>
                <w:color w:val="3333FF"/>
              </w:rPr>
              <w:t>研究開発</w:t>
            </w:r>
            <w:r w:rsidRPr="00C86EB3">
              <w:rPr>
                <w:rFonts w:ascii="ＭＳ 明朝" w:hAnsi="ＭＳ 明朝" w:cs="Segoe UI Symbol" w:hint="eastAsia"/>
                <w:b/>
                <w:bCs/>
                <w:i/>
                <w:iCs/>
                <w:color w:val="3333FF"/>
              </w:rPr>
              <w:t>を踏まえ、本事業で開発した製品・サービス等を</w:t>
            </w:r>
            <w:r w:rsidRPr="00C86EB3">
              <w:rPr>
                <w:rFonts w:ascii="ＭＳ 明朝" w:hAnsi="ＭＳ 明朝" w:cs="Segoe UI Symbol"/>
                <w:b/>
                <w:bCs/>
                <w:i/>
                <w:iCs/>
                <w:color w:val="3333FF"/>
              </w:rPr>
              <w:t>1</w:t>
            </w:r>
            <w:r w:rsidRPr="00C86EB3">
              <w:rPr>
                <w:rFonts w:ascii="ＭＳ 明朝" w:hAnsi="ＭＳ 明朝" w:cs="Segoe UI Symbol" w:hint="eastAsia"/>
                <w:b/>
                <w:bCs/>
                <w:i/>
                <w:iCs/>
                <w:color w:val="3333FF"/>
              </w:rPr>
              <w:t>社の製造業等パートナーが活用した場合に期待される</w:t>
            </w:r>
            <w:r w:rsidRPr="00C86EB3">
              <w:rPr>
                <w:rFonts w:ascii="ＭＳ 明朝" w:hAnsi="ＭＳ 明朝" w:cs="Segoe UI Symbol"/>
                <w:b/>
                <w:bCs/>
                <w:i/>
                <w:iCs/>
                <w:color w:val="3333FF"/>
              </w:rPr>
              <w:t>CO2排出削減量を</w:t>
            </w:r>
            <w:r w:rsidRPr="00C86EB3">
              <w:rPr>
                <w:rFonts w:ascii="ＭＳ 明朝" w:hAnsi="ＭＳ 明朝" w:cs="Segoe UI Symbol" w:hint="eastAsia"/>
                <w:b/>
                <w:bCs/>
                <w:i/>
                <w:iCs/>
                <w:color w:val="3333FF"/>
              </w:rPr>
              <w:t>試算した上で、当該製品・サービスの市場展開を勘定して設定すること。</w:t>
            </w:r>
          </w:p>
          <w:p w14:paraId="3BEAEC6D" w14:textId="77777777" w:rsidR="00355236" w:rsidRDefault="00355236" w:rsidP="004E32D7">
            <w:pPr>
              <w:pStyle w:val="afb"/>
              <w:ind w:leftChars="80" w:left="168"/>
              <w:jc w:val="left"/>
              <w:rPr>
                <w:rFonts w:ascii="ＭＳ 明朝" w:eastAsia="ＭＳ 明朝" w:hAnsi="ＭＳ 明朝" w:cs="Segoe UI Symbol"/>
                <w:szCs w:val="21"/>
              </w:rPr>
            </w:pPr>
          </w:p>
        </w:tc>
      </w:tr>
    </w:tbl>
    <w:p w14:paraId="5B1BDDF1" w14:textId="295B20E6" w:rsidR="00355236" w:rsidRPr="00355236" w:rsidRDefault="00355236" w:rsidP="00355236">
      <w:pPr>
        <w:jc w:val="left"/>
        <w:rPr>
          <w:rFonts w:ascii="ＭＳ 明朝" w:hAnsi="ＭＳ 明朝" w:cs="Segoe UI"/>
          <w:color w:val="242424"/>
          <w:shd w:val="clear" w:color="auto" w:fill="FFFFFF"/>
        </w:rPr>
      </w:pPr>
    </w:p>
    <w:p w14:paraId="3C196B2A" w14:textId="0B036B0E" w:rsidR="00B674EA" w:rsidRPr="00355236" w:rsidRDefault="00355236" w:rsidP="00355236">
      <w:pPr>
        <w:ind w:firstLineChars="250" w:firstLine="525"/>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⑤　</w:t>
      </w:r>
      <w:r w:rsidR="00F82CBB" w:rsidRPr="00355236">
        <w:rPr>
          <w:rFonts w:ascii="ＭＳ 明朝" w:hAnsi="ＭＳ 明朝" w:cs="Segoe UI" w:hint="eastAsia"/>
          <w:color w:val="242424"/>
          <w:shd w:val="clear" w:color="auto" w:fill="FFFFFF"/>
        </w:rPr>
        <w:t>賃上げ等</w:t>
      </w:r>
      <w:r w:rsidR="000C3F43" w:rsidRPr="00355236">
        <w:rPr>
          <w:rFonts w:ascii="ＭＳ 明朝" w:hAnsi="ＭＳ 明朝" w:cs="Segoe UI" w:hint="eastAsia"/>
          <w:color w:val="242424"/>
          <w:shd w:val="clear" w:color="auto" w:fill="FFFFFF"/>
        </w:rPr>
        <w:t>、必要な</w:t>
      </w:r>
      <w:r w:rsidR="00F82CBB" w:rsidRPr="00355236">
        <w:rPr>
          <w:rFonts w:ascii="ＭＳ 明朝" w:hAnsi="ＭＳ 明朝" w:cs="Segoe UI" w:hint="eastAsia"/>
          <w:color w:val="242424"/>
          <w:shd w:val="clear" w:color="auto" w:fill="FFFFFF"/>
        </w:rPr>
        <w:t>人材</w:t>
      </w:r>
      <w:r w:rsidR="000C3F43" w:rsidRPr="00355236">
        <w:rPr>
          <w:rFonts w:ascii="ＭＳ 明朝" w:hAnsi="ＭＳ 明朝" w:cs="Segoe UI" w:hint="eastAsia"/>
          <w:color w:val="242424"/>
          <w:shd w:val="clear" w:color="auto" w:fill="FFFFFF"/>
        </w:rPr>
        <w:t>の</w:t>
      </w:r>
      <w:r w:rsidR="00F82CBB" w:rsidRPr="00355236">
        <w:rPr>
          <w:rFonts w:ascii="ＭＳ 明朝" w:hAnsi="ＭＳ 明朝" w:cs="Segoe UI" w:hint="eastAsia"/>
          <w:color w:val="242424"/>
          <w:shd w:val="clear" w:color="auto" w:fill="FFFFFF"/>
        </w:rPr>
        <w:t>確保</w:t>
      </w:r>
      <w:r w:rsidR="000C3F43" w:rsidRPr="00355236">
        <w:rPr>
          <w:rFonts w:ascii="ＭＳ 明朝" w:hAnsi="ＭＳ 明朝" w:cs="Segoe UI" w:hint="eastAsia"/>
          <w:color w:val="242424"/>
          <w:shd w:val="clear" w:color="auto" w:fill="FFFFFF"/>
        </w:rPr>
        <w:t>に向けた</w:t>
      </w:r>
      <w:r w:rsidR="00F82CBB" w:rsidRPr="00355236">
        <w:rPr>
          <w:rFonts w:ascii="ＭＳ 明朝" w:hAnsi="ＭＳ 明朝" w:cs="Segoe UI" w:hint="eastAsia"/>
          <w:color w:val="242424"/>
          <w:shd w:val="clear" w:color="auto" w:fill="FFFFFF"/>
        </w:rPr>
        <w:t>取組に</w:t>
      </w:r>
      <w:r w:rsidR="00050EF8" w:rsidRPr="00355236">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lastRenderedPageBreak/>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9410" w14:textId="77777777" w:rsidR="004A2924" w:rsidRDefault="004A2924">
      <w:r>
        <w:separator/>
      </w:r>
    </w:p>
  </w:endnote>
  <w:endnote w:type="continuationSeparator" w:id="0">
    <w:p w14:paraId="2F0FD47F" w14:textId="77777777" w:rsidR="004A2924" w:rsidRDefault="004A2924">
      <w:r>
        <w:continuationSeparator/>
      </w:r>
    </w:p>
  </w:endnote>
  <w:endnote w:type="continuationNotice" w:id="1">
    <w:p w14:paraId="00C25220" w14:textId="77777777" w:rsidR="004A2924" w:rsidRDefault="004A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D1F7" w14:textId="77777777" w:rsidR="004A2924" w:rsidRDefault="004A2924">
      <w:r>
        <w:rPr>
          <w:rFonts w:hint="eastAsia"/>
        </w:rPr>
        <w:separator/>
      </w:r>
    </w:p>
  </w:footnote>
  <w:footnote w:type="continuationSeparator" w:id="0">
    <w:p w14:paraId="475AB868" w14:textId="77777777" w:rsidR="004A2924" w:rsidRDefault="004A2924">
      <w:r>
        <w:continuationSeparator/>
      </w:r>
    </w:p>
  </w:footnote>
  <w:footnote w:type="continuationNotice" w:id="1">
    <w:p w14:paraId="72EEC87C" w14:textId="77777777" w:rsidR="004A2924" w:rsidRDefault="004A29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2DAB2A5E"/>
    <w:multiLevelType w:val="hybridMultilevel"/>
    <w:tmpl w:val="05A265B8"/>
    <w:lvl w:ilvl="0" w:tplc="FFFFFFFF">
      <w:start w:val="1"/>
      <w:numFmt w:val="decimalEnclosedCircle"/>
      <w:lvlText w:val="%1"/>
      <w:lvlJc w:val="left"/>
      <w:pPr>
        <w:ind w:left="1490" w:hanging="440"/>
      </w:p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25"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2"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4"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7"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3"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4"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5"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9"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50"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1"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2"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6"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8"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9"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0"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1"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2"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3"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4"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5"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7"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7"/>
  </w:num>
  <w:num w:numId="3" w16cid:durableId="594706262">
    <w:abstractNumId w:val="4"/>
  </w:num>
  <w:num w:numId="4" w16cid:durableId="904611851">
    <w:abstractNumId w:val="39"/>
  </w:num>
  <w:num w:numId="5" w16cid:durableId="1490903698">
    <w:abstractNumId w:val="25"/>
  </w:num>
  <w:num w:numId="6" w16cid:durableId="1932079018">
    <w:abstractNumId w:val="5"/>
  </w:num>
  <w:num w:numId="7" w16cid:durableId="1270234790">
    <w:abstractNumId w:val="9"/>
  </w:num>
  <w:num w:numId="8" w16cid:durableId="953563296">
    <w:abstractNumId w:val="36"/>
  </w:num>
  <w:num w:numId="9" w16cid:durableId="1509370886">
    <w:abstractNumId w:val="37"/>
  </w:num>
  <w:num w:numId="10" w16cid:durableId="893196570">
    <w:abstractNumId w:val="2"/>
  </w:num>
  <w:num w:numId="11" w16cid:durableId="1509098202">
    <w:abstractNumId w:val="42"/>
  </w:num>
  <w:num w:numId="12" w16cid:durableId="545604776">
    <w:abstractNumId w:val="34"/>
  </w:num>
  <w:num w:numId="13" w16cid:durableId="1017540863">
    <w:abstractNumId w:val="17"/>
  </w:num>
  <w:num w:numId="14" w16cid:durableId="2117942585">
    <w:abstractNumId w:val="44"/>
  </w:num>
  <w:num w:numId="15" w16cid:durableId="1864857589">
    <w:abstractNumId w:val="21"/>
  </w:num>
  <w:num w:numId="16" w16cid:durableId="447047568">
    <w:abstractNumId w:val="16"/>
  </w:num>
  <w:num w:numId="17" w16cid:durableId="82576871">
    <w:abstractNumId w:val="28"/>
  </w:num>
  <w:num w:numId="18" w16cid:durableId="867445618">
    <w:abstractNumId w:val="65"/>
  </w:num>
  <w:num w:numId="19" w16cid:durableId="1601834340">
    <w:abstractNumId w:val="1"/>
  </w:num>
  <w:num w:numId="20" w16cid:durableId="1238859139">
    <w:abstractNumId w:val="64"/>
  </w:num>
  <w:num w:numId="21" w16cid:durableId="802310657">
    <w:abstractNumId w:val="50"/>
  </w:num>
  <w:num w:numId="22" w16cid:durableId="1343321264">
    <w:abstractNumId w:val="55"/>
  </w:num>
  <w:num w:numId="23" w16cid:durableId="5122333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6"/>
  </w:num>
  <w:num w:numId="26" w16cid:durableId="388303409">
    <w:abstractNumId w:val="56"/>
  </w:num>
  <w:num w:numId="27" w16cid:durableId="1390686547">
    <w:abstractNumId w:val="7"/>
  </w:num>
  <w:num w:numId="28" w16cid:durableId="629675735">
    <w:abstractNumId w:val="29"/>
  </w:num>
  <w:num w:numId="29" w16cid:durableId="1918128769">
    <w:abstractNumId w:val="38"/>
  </w:num>
  <w:num w:numId="30" w16cid:durableId="1289093204">
    <w:abstractNumId w:val="52"/>
  </w:num>
  <w:num w:numId="31" w16cid:durableId="1759983441">
    <w:abstractNumId w:val="43"/>
  </w:num>
  <w:num w:numId="32" w16cid:durableId="1154297005">
    <w:abstractNumId w:val="63"/>
  </w:num>
  <w:num w:numId="33" w16cid:durableId="32124009">
    <w:abstractNumId w:val="54"/>
  </w:num>
  <w:num w:numId="34" w16cid:durableId="2118719298">
    <w:abstractNumId w:val="33"/>
  </w:num>
  <w:num w:numId="35" w16cid:durableId="2128888248">
    <w:abstractNumId w:val="40"/>
  </w:num>
  <w:num w:numId="36" w16cid:durableId="1657566730">
    <w:abstractNumId w:val="60"/>
  </w:num>
  <w:num w:numId="37" w16cid:durableId="1701736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1"/>
  </w:num>
  <w:num w:numId="41" w16cid:durableId="752167268">
    <w:abstractNumId w:val="57"/>
  </w:num>
  <w:num w:numId="42" w16cid:durableId="628780359">
    <w:abstractNumId w:val="47"/>
  </w:num>
  <w:num w:numId="43" w16cid:durableId="1698657477">
    <w:abstractNumId w:val="45"/>
  </w:num>
  <w:num w:numId="44" w16cid:durableId="604770951">
    <w:abstractNumId w:val="23"/>
  </w:num>
  <w:num w:numId="45" w16cid:durableId="2057075468">
    <w:abstractNumId w:val="18"/>
  </w:num>
  <w:num w:numId="46" w16cid:durableId="802160797">
    <w:abstractNumId w:val="10"/>
  </w:num>
  <w:num w:numId="47" w16cid:durableId="636959203">
    <w:abstractNumId w:val="27"/>
  </w:num>
  <w:num w:numId="48" w16cid:durableId="1144198257">
    <w:abstractNumId w:val="53"/>
  </w:num>
  <w:num w:numId="49" w16cid:durableId="1217857356">
    <w:abstractNumId w:val="41"/>
  </w:num>
  <w:num w:numId="50" w16cid:durableId="1899169519">
    <w:abstractNumId w:val="8"/>
  </w:num>
  <w:num w:numId="51" w16cid:durableId="1532299955">
    <w:abstractNumId w:val="3"/>
  </w:num>
  <w:num w:numId="52" w16cid:durableId="766464600">
    <w:abstractNumId w:val="13"/>
  </w:num>
  <w:num w:numId="53" w16cid:durableId="1987081570">
    <w:abstractNumId w:val="66"/>
  </w:num>
  <w:num w:numId="54" w16cid:durableId="952715302">
    <w:abstractNumId w:val="11"/>
  </w:num>
  <w:num w:numId="55" w16cid:durableId="899053659">
    <w:abstractNumId w:val="59"/>
  </w:num>
  <w:num w:numId="56" w16cid:durableId="1329821308">
    <w:abstractNumId w:val="15"/>
  </w:num>
  <w:num w:numId="57" w16cid:durableId="1066956286">
    <w:abstractNumId w:val="26"/>
  </w:num>
  <w:num w:numId="58" w16cid:durableId="411972831">
    <w:abstractNumId w:val="48"/>
  </w:num>
  <w:num w:numId="59" w16cid:durableId="2065370049">
    <w:abstractNumId w:val="19"/>
  </w:num>
  <w:num w:numId="60" w16cid:durableId="1618489046">
    <w:abstractNumId w:val="58"/>
  </w:num>
  <w:num w:numId="61" w16cid:durableId="1732725818">
    <w:abstractNumId w:val="14"/>
  </w:num>
  <w:num w:numId="62" w16cid:durableId="1898513947">
    <w:abstractNumId w:val="51"/>
  </w:num>
  <w:num w:numId="63" w16cid:durableId="1665401033">
    <w:abstractNumId w:val="32"/>
  </w:num>
  <w:num w:numId="64" w16cid:durableId="826479067">
    <w:abstractNumId w:val="6"/>
  </w:num>
  <w:num w:numId="65" w16cid:durableId="1367828526">
    <w:abstractNumId w:val="62"/>
  </w:num>
  <w:num w:numId="66" w16cid:durableId="79300653">
    <w:abstractNumId w:val="49"/>
  </w:num>
  <w:num w:numId="67" w16cid:durableId="1000742294">
    <w:abstractNumId w:val="30"/>
  </w:num>
  <w:num w:numId="68" w16cid:durableId="1243373997">
    <w:abstractNumId w:val="61"/>
  </w:num>
  <w:num w:numId="69" w16cid:durableId="410930768">
    <w:abstractNumId w:val="20"/>
  </w:num>
  <w:num w:numId="70" w16cid:durableId="1053882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343"/>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2884"/>
    <w:rsid w:val="00123009"/>
    <w:rsid w:val="00123063"/>
    <w:rsid w:val="0012335E"/>
    <w:rsid w:val="00123F08"/>
    <w:rsid w:val="00124185"/>
    <w:rsid w:val="00124301"/>
    <w:rsid w:val="00124C3E"/>
    <w:rsid w:val="00125021"/>
    <w:rsid w:val="001250C1"/>
    <w:rsid w:val="00125268"/>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1D64"/>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380"/>
    <w:rsid w:val="00194D77"/>
    <w:rsid w:val="001962B0"/>
    <w:rsid w:val="001A41DC"/>
    <w:rsid w:val="001A5821"/>
    <w:rsid w:val="001A591C"/>
    <w:rsid w:val="001A5F31"/>
    <w:rsid w:val="001A61FB"/>
    <w:rsid w:val="001A68B7"/>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520"/>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2CE5"/>
    <w:rsid w:val="0025361C"/>
    <w:rsid w:val="0025368B"/>
    <w:rsid w:val="002543DF"/>
    <w:rsid w:val="0025454B"/>
    <w:rsid w:val="00254C39"/>
    <w:rsid w:val="00255823"/>
    <w:rsid w:val="00255937"/>
    <w:rsid w:val="00255A55"/>
    <w:rsid w:val="00256141"/>
    <w:rsid w:val="002564C3"/>
    <w:rsid w:val="002573D0"/>
    <w:rsid w:val="002606B7"/>
    <w:rsid w:val="00260970"/>
    <w:rsid w:val="00260AFB"/>
    <w:rsid w:val="00264A7A"/>
    <w:rsid w:val="002650A6"/>
    <w:rsid w:val="002654B1"/>
    <w:rsid w:val="00266385"/>
    <w:rsid w:val="0026670F"/>
    <w:rsid w:val="002700B2"/>
    <w:rsid w:val="00270C74"/>
    <w:rsid w:val="00271163"/>
    <w:rsid w:val="002722AB"/>
    <w:rsid w:val="002728AA"/>
    <w:rsid w:val="00272F19"/>
    <w:rsid w:val="0027327F"/>
    <w:rsid w:val="002745DC"/>
    <w:rsid w:val="0027466E"/>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C29"/>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B7"/>
    <w:rsid w:val="002B7FC2"/>
    <w:rsid w:val="002C041D"/>
    <w:rsid w:val="002C052C"/>
    <w:rsid w:val="002C0F7D"/>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38A"/>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236"/>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1A57"/>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39D2"/>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C88"/>
    <w:rsid w:val="003F2F2E"/>
    <w:rsid w:val="003F3F6C"/>
    <w:rsid w:val="003F4989"/>
    <w:rsid w:val="003F5793"/>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5A8D"/>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2869"/>
    <w:rsid w:val="004339B3"/>
    <w:rsid w:val="00433B24"/>
    <w:rsid w:val="00436CCE"/>
    <w:rsid w:val="004370C5"/>
    <w:rsid w:val="00440E8B"/>
    <w:rsid w:val="00443AF6"/>
    <w:rsid w:val="004442B1"/>
    <w:rsid w:val="0044473E"/>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3206"/>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67806"/>
    <w:rsid w:val="00470154"/>
    <w:rsid w:val="00470960"/>
    <w:rsid w:val="00470C2E"/>
    <w:rsid w:val="004711A2"/>
    <w:rsid w:val="00472B0B"/>
    <w:rsid w:val="00472BCE"/>
    <w:rsid w:val="0047304A"/>
    <w:rsid w:val="00473874"/>
    <w:rsid w:val="00474879"/>
    <w:rsid w:val="004807D5"/>
    <w:rsid w:val="00482102"/>
    <w:rsid w:val="004828B6"/>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4E34"/>
    <w:rsid w:val="0049676C"/>
    <w:rsid w:val="004969DC"/>
    <w:rsid w:val="0049769C"/>
    <w:rsid w:val="0049778F"/>
    <w:rsid w:val="00497E0A"/>
    <w:rsid w:val="004A1D6F"/>
    <w:rsid w:val="004A1E0B"/>
    <w:rsid w:val="004A2802"/>
    <w:rsid w:val="004A2924"/>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6B57"/>
    <w:rsid w:val="004C7731"/>
    <w:rsid w:val="004C7866"/>
    <w:rsid w:val="004D1013"/>
    <w:rsid w:val="004D1F35"/>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0BD"/>
    <w:rsid w:val="005165C1"/>
    <w:rsid w:val="00516C24"/>
    <w:rsid w:val="005222BB"/>
    <w:rsid w:val="0052409E"/>
    <w:rsid w:val="00524715"/>
    <w:rsid w:val="0052498D"/>
    <w:rsid w:val="005251D7"/>
    <w:rsid w:val="0052657C"/>
    <w:rsid w:val="00527625"/>
    <w:rsid w:val="0052793D"/>
    <w:rsid w:val="005315FD"/>
    <w:rsid w:val="0053162D"/>
    <w:rsid w:val="00531D7B"/>
    <w:rsid w:val="00532252"/>
    <w:rsid w:val="00533F1D"/>
    <w:rsid w:val="0053451D"/>
    <w:rsid w:val="00534BD3"/>
    <w:rsid w:val="00535278"/>
    <w:rsid w:val="005358CF"/>
    <w:rsid w:val="00536865"/>
    <w:rsid w:val="00536CDA"/>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45CC"/>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36018"/>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50F"/>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702"/>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91"/>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AE8"/>
    <w:rsid w:val="00735C87"/>
    <w:rsid w:val="00736622"/>
    <w:rsid w:val="0074020D"/>
    <w:rsid w:val="00740240"/>
    <w:rsid w:val="00740CA7"/>
    <w:rsid w:val="00741772"/>
    <w:rsid w:val="007428BC"/>
    <w:rsid w:val="00744CE5"/>
    <w:rsid w:val="00744EA8"/>
    <w:rsid w:val="007456F9"/>
    <w:rsid w:val="00745CDC"/>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5EB5"/>
    <w:rsid w:val="007E6100"/>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279E9"/>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0DC7"/>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0CB8"/>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092"/>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1EC6"/>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36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470"/>
    <w:rsid w:val="009D3817"/>
    <w:rsid w:val="009D4A9E"/>
    <w:rsid w:val="009D4F3A"/>
    <w:rsid w:val="009D54CB"/>
    <w:rsid w:val="009D5600"/>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342"/>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27BC"/>
    <w:rsid w:val="00A1326A"/>
    <w:rsid w:val="00A13277"/>
    <w:rsid w:val="00A13E79"/>
    <w:rsid w:val="00A14B83"/>
    <w:rsid w:val="00A1570C"/>
    <w:rsid w:val="00A15BE4"/>
    <w:rsid w:val="00A160BD"/>
    <w:rsid w:val="00A17202"/>
    <w:rsid w:val="00A21D49"/>
    <w:rsid w:val="00A23AB5"/>
    <w:rsid w:val="00A23F1A"/>
    <w:rsid w:val="00A25112"/>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491"/>
    <w:rsid w:val="00A4484E"/>
    <w:rsid w:val="00A45D02"/>
    <w:rsid w:val="00A46DC0"/>
    <w:rsid w:val="00A47464"/>
    <w:rsid w:val="00A51DDB"/>
    <w:rsid w:val="00A5285E"/>
    <w:rsid w:val="00A54B0F"/>
    <w:rsid w:val="00A560B8"/>
    <w:rsid w:val="00A56207"/>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60AC"/>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369"/>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0E32"/>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8B8"/>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17D"/>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4E7"/>
    <w:rsid w:val="00BA268C"/>
    <w:rsid w:val="00BA28C3"/>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02DE"/>
    <w:rsid w:val="00BF206A"/>
    <w:rsid w:val="00BF2F7E"/>
    <w:rsid w:val="00BF40F5"/>
    <w:rsid w:val="00BF423F"/>
    <w:rsid w:val="00BF4414"/>
    <w:rsid w:val="00BF65AD"/>
    <w:rsid w:val="00BF7B8E"/>
    <w:rsid w:val="00C00435"/>
    <w:rsid w:val="00C0060C"/>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3B71"/>
    <w:rsid w:val="00C249F3"/>
    <w:rsid w:val="00C24AB0"/>
    <w:rsid w:val="00C25193"/>
    <w:rsid w:val="00C27A8A"/>
    <w:rsid w:val="00C27BD8"/>
    <w:rsid w:val="00C27C01"/>
    <w:rsid w:val="00C30588"/>
    <w:rsid w:val="00C30E7B"/>
    <w:rsid w:val="00C31152"/>
    <w:rsid w:val="00C317AA"/>
    <w:rsid w:val="00C3263F"/>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6EB3"/>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E5C"/>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48"/>
    <w:rsid w:val="00D501B1"/>
    <w:rsid w:val="00D50918"/>
    <w:rsid w:val="00D50E23"/>
    <w:rsid w:val="00D50EC1"/>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66D"/>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6758"/>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1170"/>
    <w:rsid w:val="00DE213A"/>
    <w:rsid w:val="00DE26EE"/>
    <w:rsid w:val="00DE56B7"/>
    <w:rsid w:val="00DE5BA3"/>
    <w:rsid w:val="00DE6CB1"/>
    <w:rsid w:val="00DF0475"/>
    <w:rsid w:val="00DF1BEB"/>
    <w:rsid w:val="00DF1DFE"/>
    <w:rsid w:val="00DF2B2B"/>
    <w:rsid w:val="00DF2EB8"/>
    <w:rsid w:val="00DF3D81"/>
    <w:rsid w:val="00DF415F"/>
    <w:rsid w:val="00DF4E8F"/>
    <w:rsid w:val="00DF5599"/>
    <w:rsid w:val="00DF63A1"/>
    <w:rsid w:val="00DF6DBB"/>
    <w:rsid w:val="00DF70E9"/>
    <w:rsid w:val="00DF7523"/>
    <w:rsid w:val="00DF7821"/>
    <w:rsid w:val="00E012A9"/>
    <w:rsid w:val="00E0263B"/>
    <w:rsid w:val="00E03907"/>
    <w:rsid w:val="00E04086"/>
    <w:rsid w:val="00E052FF"/>
    <w:rsid w:val="00E0659E"/>
    <w:rsid w:val="00E06940"/>
    <w:rsid w:val="00E07629"/>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46629"/>
    <w:rsid w:val="00E500B3"/>
    <w:rsid w:val="00E505DE"/>
    <w:rsid w:val="00E50842"/>
    <w:rsid w:val="00E50ABB"/>
    <w:rsid w:val="00E514BB"/>
    <w:rsid w:val="00E521B9"/>
    <w:rsid w:val="00E5371C"/>
    <w:rsid w:val="00E53F9D"/>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5176"/>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335"/>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1B4"/>
    <w:rsid w:val="00EC71C0"/>
    <w:rsid w:val="00EC7310"/>
    <w:rsid w:val="00ED05AB"/>
    <w:rsid w:val="00ED0720"/>
    <w:rsid w:val="00ED0ADF"/>
    <w:rsid w:val="00ED0DA7"/>
    <w:rsid w:val="00ED1586"/>
    <w:rsid w:val="00ED3D6D"/>
    <w:rsid w:val="00ED6AE7"/>
    <w:rsid w:val="00ED7F18"/>
    <w:rsid w:val="00EE00C9"/>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17884"/>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963"/>
    <w:rsid w:val="00F36AB0"/>
    <w:rsid w:val="00F36AF0"/>
    <w:rsid w:val="00F36E21"/>
    <w:rsid w:val="00F3787A"/>
    <w:rsid w:val="00F4081D"/>
    <w:rsid w:val="00F40D5C"/>
    <w:rsid w:val="00F41DC8"/>
    <w:rsid w:val="00F421E5"/>
    <w:rsid w:val="00F427C8"/>
    <w:rsid w:val="00F429A3"/>
    <w:rsid w:val="00F42E23"/>
    <w:rsid w:val="00F436C0"/>
    <w:rsid w:val="00F453D1"/>
    <w:rsid w:val="00F457E6"/>
    <w:rsid w:val="00F472E7"/>
    <w:rsid w:val="00F47645"/>
    <w:rsid w:val="00F50792"/>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18C"/>
    <w:rsid w:val="00F67264"/>
    <w:rsid w:val="00F672CC"/>
    <w:rsid w:val="00F67CB6"/>
    <w:rsid w:val="00F71BFC"/>
    <w:rsid w:val="00F71EAF"/>
    <w:rsid w:val="00F72083"/>
    <w:rsid w:val="00F72E61"/>
    <w:rsid w:val="00F74476"/>
    <w:rsid w:val="00F75484"/>
    <w:rsid w:val="00F777C6"/>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484"/>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8A"/>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as.go.jp/jp/seisaku/gx_jikkou_kaigi/dai10/siryou1.pdf" TargetMode="External" Type="http://schemas.openxmlformats.org/officeDocument/2006/relationships/hyperlink"/><Relationship Id="rId8" Target="https://www.env.go.jp/earth/ondanka/supply_chain/gvc/estimate_0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324</Words>
  <Characters>1848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